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22A043AA" w:rsidR="003C16F8" w:rsidRPr="00910D96" w:rsidRDefault="00194BB0" w:rsidP="00910D96">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sidR="003C16F8" w:rsidRPr="00910D96">
        <w:rPr>
          <w:rFonts w:ascii="Arial Narrow" w:eastAsia="Calibri" w:hAnsi="Arial Narrow" w:cs="Calibri"/>
          <w:sz w:val="24"/>
          <w:szCs w:val="24"/>
        </w:rPr>
        <w:t xml:space="preserve">     </w:t>
      </w:r>
      <w:r w:rsidR="003C16F8"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354C9E51" w:rsidR="00DC5137" w:rsidRPr="00910D96" w:rsidRDefault="0040213C" w:rsidP="00910D96">
      <w:pPr>
        <w:spacing w:after="0" w:line="276" w:lineRule="auto"/>
        <w:jc w:val="both"/>
        <w:rPr>
          <w:rFonts w:ascii="Arial Narrow" w:hAnsi="Arial Narrow" w:cs="Arial"/>
          <w:sz w:val="24"/>
          <w:szCs w:val="24"/>
        </w:rPr>
      </w:pPr>
      <w:r>
        <w:rPr>
          <w:rFonts w:ascii="Arial Narrow" w:hAnsi="Arial Narrow" w:cs="Arial"/>
          <w:sz w:val="24"/>
          <w:szCs w:val="24"/>
        </w:rPr>
        <w:t>KLASA: 406-02/24-01/4</w:t>
      </w:r>
    </w:p>
    <w:p w14:paraId="7509F88A" w14:textId="57626C55"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40213C">
        <w:rPr>
          <w:rFonts w:ascii="Arial Narrow" w:hAnsi="Arial Narrow" w:cs="Arial"/>
          <w:sz w:val="24"/>
          <w:szCs w:val="24"/>
        </w:rPr>
        <w:t>2186-6-24-3</w:t>
      </w:r>
    </w:p>
    <w:p w14:paraId="47B113B7" w14:textId="51FBE4D7"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617D3A">
        <w:rPr>
          <w:rFonts w:ascii="Arial Narrow" w:eastAsia="Calibri" w:hAnsi="Arial Narrow" w:cs="Arial"/>
          <w:sz w:val="24"/>
          <w:szCs w:val="24"/>
        </w:rPr>
        <w:t>29</w:t>
      </w:r>
      <w:r w:rsidR="00693F7C" w:rsidRPr="00910D96">
        <w:rPr>
          <w:rFonts w:ascii="Arial Narrow" w:eastAsia="Calibri" w:hAnsi="Arial Narrow" w:cs="Arial"/>
          <w:sz w:val="24"/>
          <w:szCs w:val="24"/>
        </w:rPr>
        <w:t>.</w:t>
      </w:r>
      <w:r w:rsidR="00490C7A">
        <w:rPr>
          <w:rFonts w:ascii="Arial Narrow" w:eastAsia="Calibri" w:hAnsi="Arial Narrow" w:cs="Arial"/>
          <w:sz w:val="24"/>
          <w:szCs w:val="24"/>
        </w:rPr>
        <w:t xml:space="preserve"> veljače </w:t>
      </w:r>
      <w:r w:rsidR="00693F7C" w:rsidRPr="00910D96">
        <w:rPr>
          <w:rFonts w:ascii="Arial Narrow" w:eastAsia="Calibri" w:hAnsi="Arial Narrow" w:cs="Arial"/>
          <w:sz w:val="24"/>
          <w:szCs w:val="24"/>
        </w:rPr>
        <w:t>202</w:t>
      </w:r>
      <w:r w:rsidR="009C5890">
        <w:rPr>
          <w:rFonts w:ascii="Arial Narrow" w:eastAsia="Calibri" w:hAnsi="Arial Narrow" w:cs="Arial"/>
          <w:sz w:val="24"/>
          <w:szCs w:val="24"/>
        </w:rPr>
        <w:t>4</w:t>
      </w:r>
      <w:r w:rsidR="00AE069A">
        <w:rPr>
          <w:rFonts w:ascii="Arial Narrow" w:eastAsia="Calibri" w:hAnsi="Arial Narrow" w:cs="Arial"/>
          <w:sz w:val="24"/>
          <w:szCs w:val="24"/>
        </w:rPr>
        <w:t>.</w:t>
      </w:r>
      <w:bookmarkStart w:id="0" w:name="_GoBack"/>
      <w:bookmarkEnd w:id="0"/>
    </w:p>
    <w:p w14:paraId="162AA12E" w14:textId="77777777" w:rsidR="00345842" w:rsidRPr="00910D96" w:rsidRDefault="00345842" w:rsidP="00910D96">
      <w:pPr>
        <w:spacing w:after="0" w:line="276" w:lineRule="auto"/>
        <w:jc w:val="both"/>
        <w:rPr>
          <w:rFonts w:ascii="Arial Narrow" w:hAnsi="Arial Narrow"/>
          <w:sz w:val="24"/>
          <w:szCs w:val="24"/>
        </w:rPr>
      </w:pPr>
      <w:bookmarkStart w:id="1" w:name="_Hlk531272592"/>
    </w:p>
    <w:p w14:paraId="42FFF85B" w14:textId="6BC94796"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w:t>
      </w:r>
      <w:r w:rsidR="00E24C11">
        <w:rPr>
          <w:rFonts w:ascii="Arial Narrow" w:hAnsi="Arial Narrow" w:cs="Arial"/>
          <w:sz w:val="24"/>
        </w:rPr>
        <w:t xml:space="preserve"> </w:t>
      </w:r>
      <w:r w:rsidR="00693F7C" w:rsidRPr="00910D96">
        <w:rPr>
          <w:rFonts w:ascii="Arial Narrow" w:hAnsi="Arial Narrow" w:cs="Arial"/>
          <w:sz w:val="24"/>
        </w:rPr>
        <w:t xml:space="preserve">postupak jednostavne nabave za predmet nabave: </w:t>
      </w:r>
      <w:r w:rsidR="009150BD" w:rsidRPr="009150BD">
        <w:rPr>
          <w:rFonts w:ascii="Arial Narrow" w:hAnsi="Arial Narrow" w:cs="Arial"/>
          <w:sz w:val="24"/>
        </w:rPr>
        <w:t xml:space="preserve">Provođenje izobrazno – informativnih aktivnosti o gospodarenju otpadom u okviru kružnog gospodarstva – </w:t>
      </w:r>
      <w:r w:rsidR="00F81535">
        <w:rPr>
          <w:rFonts w:ascii="Arial Narrow" w:hAnsi="Arial Narrow" w:cs="Arial"/>
          <w:sz w:val="24"/>
        </w:rPr>
        <w:t>radionice</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9150BD">
        <w:rPr>
          <w:rFonts w:ascii="Arial Narrow" w:hAnsi="Arial Narrow" w:cs="Arial"/>
          <w:sz w:val="24"/>
        </w:rPr>
        <w:t>4</w:t>
      </w:r>
      <w:r w:rsidRPr="00910D96">
        <w:rPr>
          <w:rFonts w:ascii="Arial Narrow" w:hAnsi="Arial Narrow" w:cs="Arial"/>
          <w:sz w:val="24"/>
        </w:rPr>
        <w:t>. godinu</w:t>
      </w:r>
      <w:r w:rsidR="007F2DDC" w:rsidRPr="00910D96">
        <w:rPr>
          <w:rFonts w:ascii="Arial Narrow" w:hAnsi="Arial Narrow" w:cs="Arial"/>
          <w:sz w:val="24"/>
        </w:rPr>
        <w:t xml:space="preserve"> </w:t>
      </w:r>
      <w:r w:rsidR="009150BD">
        <w:rPr>
          <w:rFonts w:ascii="Arial Narrow" w:hAnsi="Arial Narrow" w:cs="Arial"/>
          <w:bCs/>
          <w:sz w:val="24"/>
        </w:rPr>
        <w:t>3</w:t>
      </w:r>
      <w:r w:rsidR="00F74F47">
        <w:rPr>
          <w:rFonts w:ascii="Arial Narrow" w:hAnsi="Arial Narrow" w:cs="Arial"/>
          <w:bCs/>
          <w:sz w:val="24"/>
        </w:rPr>
        <w:t>6</w:t>
      </w:r>
      <w:r w:rsidR="009150BD" w:rsidRPr="00843559">
        <w:rPr>
          <w:rFonts w:ascii="Arial Narrow" w:hAnsi="Arial Narrow" w:cs="Arial"/>
          <w:sz w:val="24"/>
        </w:rPr>
        <w:t>/JN-2</w:t>
      </w:r>
      <w:r w:rsidR="009150BD">
        <w:rPr>
          <w:rFonts w:ascii="Arial Narrow" w:hAnsi="Arial Narrow" w:cs="Arial"/>
          <w:sz w:val="24"/>
        </w:rPr>
        <w:t>4</w:t>
      </w:r>
      <w:r w:rsidR="009150BD" w:rsidRPr="00843559">
        <w:rPr>
          <w:rFonts w:ascii="Arial Narrow" w:hAnsi="Arial Narrow" w:cs="Arial"/>
          <w:sz w:val="24"/>
        </w:rPr>
        <w:t>/U</w:t>
      </w:r>
      <w:r w:rsidRPr="00910D96">
        <w:rPr>
          <w:rFonts w:ascii="Arial Narrow" w:hAnsi="Arial Narrow" w:cs="Arial"/>
          <w:sz w:val="24"/>
        </w:rPr>
        <w:t>, 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(Narodne novine broj 120/16 i 114/22, dalje u tekstu ZJN 2016) </w:t>
      </w:r>
      <w:r w:rsidR="00CC7F0B" w:rsidRPr="00910D96">
        <w:rPr>
          <w:rFonts w:ascii="Arial Narrow" w:hAnsi="Arial Narrow" w:cs="Arial"/>
          <w:sz w:val="24"/>
        </w:rPr>
        <w:t xml:space="preserve">ne primjenjuje ZJN </w:t>
      </w:r>
      <w:r w:rsidRPr="00910D96">
        <w:rPr>
          <w:rFonts w:ascii="Arial Narrow" w:hAnsi="Arial Narrow" w:cs="Arial"/>
          <w:sz w:val="24"/>
        </w:rPr>
        <w:t>2016, obzirom</w:t>
      </w:r>
      <w:r w:rsidR="003C16F8" w:rsidRPr="00910D96">
        <w:rPr>
          <w:rFonts w:ascii="Arial Narrow" w:hAnsi="Arial Narrow" w:cs="Arial"/>
          <w:sz w:val="24"/>
        </w:rPr>
        <w:t xml:space="preserve"> da</w:t>
      </w:r>
      <w:r w:rsidRPr="00910D96">
        <w:rPr>
          <w:rFonts w:ascii="Arial Narrow" w:hAnsi="Arial Narrow" w:cs="Arial"/>
          <w:sz w:val="24"/>
        </w:rPr>
        <w:t xml:space="preserve"> je procijenjena vr</w:t>
      </w:r>
      <w:r w:rsidR="009813C6" w:rsidRPr="00910D96">
        <w:rPr>
          <w:rFonts w:ascii="Arial Narrow" w:hAnsi="Arial Narrow" w:cs="Arial"/>
          <w:sz w:val="24"/>
        </w:rPr>
        <w:t>ijednost predmetne nabave usluga manja od</w:t>
      </w:r>
      <w:r w:rsidR="00684B5F">
        <w:rPr>
          <w:rFonts w:ascii="Arial Narrow" w:hAnsi="Arial Narrow" w:cs="Arial"/>
          <w:sz w:val="24"/>
        </w:rPr>
        <w:t xml:space="preserve"> 26.540,00 EUR</w:t>
      </w:r>
      <w:r w:rsidR="009150BD">
        <w:rPr>
          <w:rFonts w:ascii="Arial Narrow" w:hAnsi="Arial Narrow" w:cs="Arial"/>
          <w:sz w:val="24"/>
        </w:rPr>
        <w:t xml:space="preserve"> </w:t>
      </w:r>
      <w:r w:rsidRPr="00910D96">
        <w:rPr>
          <w:rFonts w:ascii="Arial Narrow" w:hAnsi="Arial Narrow" w:cs="Arial"/>
          <w:sz w:val="24"/>
        </w:rPr>
        <w:t xml:space="preserve">bez PDV-a. </w:t>
      </w:r>
    </w:p>
    <w:bookmarkEnd w:id="1"/>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Ovime Općina Petrijanec zainteresiranim gospodarskim subjektima upućuje:</w:t>
      </w:r>
    </w:p>
    <w:p w14:paraId="60731194" w14:textId="77777777" w:rsidR="00890772" w:rsidRPr="00910D96" w:rsidRDefault="00890772" w:rsidP="00910D96">
      <w:pPr>
        <w:pStyle w:val="Tijeloteksta"/>
        <w:spacing w:after="0" w:line="276" w:lineRule="auto"/>
        <w:jc w:val="both"/>
        <w:rPr>
          <w:rFonts w:ascii="Arial Narrow" w:hAnsi="Arial Narrow" w:cs="Arial"/>
          <w:b/>
          <w:sz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516FEF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35C1A8AB" w14:textId="53E16BE3" w:rsidR="00DF28A7" w:rsidRDefault="009150BD" w:rsidP="009150BD">
      <w:pPr>
        <w:pStyle w:val="Naslov"/>
        <w:spacing w:line="276" w:lineRule="auto"/>
        <w:jc w:val="center"/>
        <w:rPr>
          <w:rFonts w:ascii="Arial Narrow" w:eastAsia="Times New Roman" w:hAnsi="Arial Narrow" w:cs="Arial"/>
          <w:b/>
          <w:spacing w:val="0"/>
          <w:kern w:val="0"/>
          <w:sz w:val="24"/>
          <w:szCs w:val="24"/>
          <w:lang w:eastAsia="ar-SA"/>
        </w:rPr>
      </w:pPr>
      <w:r w:rsidRPr="009150BD">
        <w:rPr>
          <w:rFonts w:ascii="Arial Narrow" w:eastAsia="Times New Roman" w:hAnsi="Arial Narrow" w:cs="Arial"/>
          <w:b/>
          <w:spacing w:val="0"/>
          <w:kern w:val="0"/>
          <w:sz w:val="24"/>
          <w:szCs w:val="24"/>
          <w:lang w:eastAsia="ar-SA"/>
        </w:rPr>
        <w:t xml:space="preserve">Provođenje izobrazno – informativnih aktivnosti o gospodarenju otpadom u okviru kružnog gospodarstva – </w:t>
      </w:r>
      <w:r w:rsidR="00F74F47">
        <w:rPr>
          <w:rFonts w:ascii="Arial Narrow" w:eastAsia="Times New Roman" w:hAnsi="Arial Narrow" w:cs="Arial"/>
          <w:b/>
          <w:spacing w:val="0"/>
          <w:kern w:val="0"/>
          <w:sz w:val="24"/>
          <w:szCs w:val="24"/>
          <w:lang w:eastAsia="ar-SA"/>
        </w:rPr>
        <w:t>radionice</w:t>
      </w:r>
    </w:p>
    <w:p w14:paraId="501E6EAD" w14:textId="77777777" w:rsidR="009150BD" w:rsidRPr="009150BD" w:rsidRDefault="009150BD" w:rsidP="009150BD">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06FA1F3D" w14:textId="4E1185E2" w:rsidR="00DF28A7" w:rsidRPr="00910D96" w:rsidRDefault="00BC22CE" w:rsidP="00910D96">
      <w:pPr>
        <w:pStyle w:val="Odlomakpopisa"/>
        <w:spacing w:after="0" w:line="276" w:lineRule="auto"/>
        <w:jc w:val="both"/>
        <w:rPr>
          <w:rFonts w:ascii="Arial Narrow" w:hAnsi="Arial Narrow" w:cs="Arial"/>
          <w:sz w:val="24"/>
          <w:szCs w:val="24"/>
        </w:rPr>
      </w:pPr>
      <w:bookmarkStart w:id="2"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 </w:t>
      </w:r>
    </w:p>
    <w:bookmarkEnd w:id="2"/>
    <w:p w14:paraId="39A7A852" w14:textId="12EFBEFC" w:rsidR="00DF28A7" w:rsidRPr="00910D96" w:rsidRDefault="00BC22CE"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OIB: 59042118698</w:t>
      </w:r>
    </w:p>
    <w:p w14:paraId="70B7E677" w14:textId="6F890568"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 xml:space="preserve">govorna osoba naručitelja: općinski </w:t>
      </w:r>
      <w:r w:rsidR="00591B09">
        <w:rPr>
          <w:rFonts w:ascii="Arial Narrow" w:hAnsi="Arial Narrow" w:cs="Arial"/>
          <w:sz w:val="24"/>
          <w:szCs w:val="24"/>
        </w:rPr>
        <w:t>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3"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3"/>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7C79CC9B"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postupka javne nabave</w:t>
      </w:r>
    </w:p>
    <w:p w14:paraId="2E8DB210" w14:textId="54F710D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Postupak jednostavne nabave</w:t>
      </w:r>
    </w:p>
    <w:p w14:paraId="24F06B66" w14:textId="77777777" w:rsidR="00DF28A7" w:rsidRPr="00910D96" w:rsidRDefault="00DF28A7" w:rsidP="00610A5E">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ugovora o javnoj nabavi</w:t>
      </w:r>
    </w:p>
    <w:p w14:paraId="0EA1BC66" w14:textId="077ADE42"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Predmet</w:t>
      </w:r>
      <w:r w:rsidR="009813C6" w:rsidRPr="00910D96">
        <w:rPr>
          <w:rFonts w:ascii="Arial Narrow" w:hAnsi="Arial Narrow" w:cs="Arial"/>
          <w:sz w:val="24"/>
          <w:szCs w:val="24"/>
        </w:rPr>
        <w:t xml:space="preserve"> ugovora su usluge</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6DEC0E2E" w14:textId="307EF4B0" w:rsidR="00C462D0" w:rsidRDefault="00C462D0" w:rsidP="00910D96">
      <w:pPr>
        <w:pStyle w:val="Odlomakpopisa"/>
        <w:spacing w:after="0" w:line="276" w:lineRule="auto"/>
        <w:jc w:val="both"/>
        <w:rPr>
          <w:rFonts w:ascii="Arial Narrow" w:hAnsi="Arial Narrow" w:cs="Arial"/>
          <w:sz w:val="24"/>
          <w:szCs w:val="24"/>
        </w:rPr>
      </w:pPr>
      <w:r>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2CF21383" w:rsidR="000C3E44" w:rsidRDefault="00333833"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lastRenderedPageBreak/>
        <w:t xml:space="preserve">Ne postoje </w:t>
      </w:r>
      <w:r w:rsidR="00C462D0">
        <w:rPr>
          <w:rFonts w:ascii="Arial Narrow" w:hAnsi="Arial Narrow" w:cs="Arial"/>
          <w:sz w:val="24"/>
          <w:szCs w:val="24"/>
        </w:rPr>
        <w:t xml:space="preserve">ostali </w:t>
      </w:r>
      <w:r w:rsidRPr="00910D96">
        <w:rPr>
          <w:rFonts w:ascii="Arial Narrow" w:hAnsi="Arial Narrow" w:cs="Arial"/>
          <w:sz w:val="24"/>
          <w:szCs w:val="24"/>
        </w:rPr>
        <w:t>gospodarski subjekti s</w:t>
      </w:r>
      <w:r w:rsidR="00DF28A7" w:rsidRPr="00910D96">
        <w:rPr>
          <w:rFonts w:ascii="Arial Narrow" w:hAnsi="Arial Narrow" w:cs="Arial"/>
          <w:sz w:val="24"/>
          <w:szCs w:val="24"/>
        </w:rPr>
        <w:t xml:space="preserve"> kojima Naručitelj ne smije sklapati ugovore</w:t>
      </w:r>
      <w:r w:rsidRPr="00910D96">
        <w:rPr>
          <w:rFonts w:ascii="Arial Narrow" w:hAnsi="Arial Narrow" w:cs="Arial"/>
          <w:sz w:val="24"/>
          <w:szCs w:val="24"/>
        </w:rPr>
        <w:t xml:space="preserve"> o nabavi</w:t>
      </w:r>
      <w:r w:rsidR="00DF28A7" w:rsidRPr="00910D96">
        <w:rPr>
          <w:rFonts w:ascii="Arial Narrow" w:hAnsi="Arial Narrow" w:cs="Arial"/>
          <w:sz w:val="24"/>
          <w:szCs w:val="24"/>
        </w:rPr>
        <w:t xml:space="preserve"> u </w:t>
      </w:r>
      <w:r w:rsidRPr="00910D96">
        <w:rPr>
          <w:rFonts w:ascii="Arial Narrow" w:hAnsi="Arial Narrow" w:cs="Arial"/>
          <w:sz w:val="24"/>
          <w:szCs w:val="24"/>
        </w:rPr>
        <w:t>smislu</w:t>
      </w:r>
      <w:r w:rsidR="00E24C11">
        <w:rPr>
          <w:rFonts w:ascii="Arial Narrow" w:hAnsi="Arial Narrow" w:cs="Arial"/>
          <w:sz w:val="24"/>
          <w:szCs w:val="24"/>
        </w:rPr>
        <w:t xml:space="preserve"> </w:t>
      </w:r>
      <w:r w:rsidRPr="00910D96">
        <w:rPr>
          <w:rFonts w:ascii="Arial Narrow" w:hAnsi="Arial Narrow" w:cs="Arial"/>
          <w:sz w:val="24"/>
          <w:szCs w:val="24"/>
        </w:rPr>
        <w:t xml:space="preserve">odredbi članka 75. - 83. </w:t>
      </w:r>
      <w:r w:rsidR="00DF28A7" w:rsidRPr="00910D96">
        <w:rPr>
          <w:rFonts w:ascii="Arial Narrow" w:hAnsi="Arial Narrow" w:cs="Arial"/>
          <w:sz w:val="24"/>
          <w:szCs w:val="24"/>
        </w:rPr>
        <w:t>Zakona o javnoj nabavi</w:t>
      </w:r>
      <w:r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5DE3449B" w14:textId="77777777" w:rsidR="002144FC" w:rsidRPr="00910D96" w:rsidRDefault="002144FC" w:rsidP="00910D96">
      <w:pPr>
        <w:pStyle w:val="Odlomakpopisa"/>
        <w:spacing w:after="0" w:line="276" w:lineRule="auto"/>
        <w:jc w:val="both"/>
        <w:rPr>
          <w:rFonts w:ascii="Arial Narrow" w:hAnsi="Arial Narrow" w:cs="Arial"/>
          <w:sz w:val="24"/>
          <w:szCs w:val="24"/>
        </w:rPr>
      </w:pPr>
    </w:p>
    <w:p w14:paraId="6EACEAAD" w14:textId="5E1C19FF"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9150BD">
        <w:rPr>
          <w:rFonts w:ascii="Arial Narrow" w:hAnsi="Arial Narrow" w:cs="Arial"/>
          <w:bCs/>
          <w:sz w:val="24"/>
          <w:szCs w:val="24"/>
        </w:rPr>
        <w:t>3</w:t>
      </w:r>
      <w:r w:rsidR="00F74F47">
        <w:rPr>
          <w:rFonts w:ascii="Arial Narrow" w:hAnsi="Arial Narrow" w:cs="Arial"/>
          <w:bCs/>
          <w:sz w:val="24"/>
          <w:szCs w:val="24"/>
        </w:rPr>
        <w:t>6</w:t>
      </w:r>
      <w:r w:rsidR="009150BD" w:rsidRPr="00843559">
        <w:rPr>
          <w:rFonts w:ascii="Arial Narrow" w:hAnsi="Arial Narrow" w:cs="Arial"/>
          <w:sz w:val="24"/>
          <w:szCs w:val="24"/>
        </w:rPr>
        <w:t>/JN-2</w:t>
      </w:r>
      <w:r w:rsidR="009150BD">
        <w:rPr>
          <w:rFonts w:ascii="Arial Narrow" w:hAnsi="Arial Narrow" w:cs="Arial"/>
          <w:sz w:val="24"/>
          <w:szCs w:val="24"/>
        </w:rPr>
        <w:t>4</w:t>
      </w:r>
      <w:r w:rsidR="009150BD" w:rsidRPr="00843559">
        <w:rPr>
          <w:rFonts w:ascii="Arial Narrow" w:hAnsi="Arial Narrow" w:cs="Arial"/>
          <w:sz w:val="24"/>
          <w:szCs w:val="24"/>
        </w:rPr>
        <w:t>/U</w:t>
      </w:r>
      <w:r w:rsidR="009150BD">
        <w:rPr>
          <w:rFonts w:ascii="Arial Narrow" w:hAnsi="Arial Narrow" w:cs="Arial"/>
          <w:sz w:val="24"/>
          <w:szCs w:val="24"/>
        </w:rPr>
        <w:t xml:space="preserve"> </w:t>
      </w:r>
    </w:p>
    <w:p w14:paraId="11A16AC3" w14:textId="77777777" w:rsidR="002144FC" w:rsidRPr="008F5B09" w:rsidRDefault="002144FC" w:rsidP="002144FC">
      <w:pPr>
        <w:pStyle w:val="Odlomakpopisa"/>
        <w:spacing w:after="0" w:line="276" w:lineRule="auto"/>
        <w:jc w:val="both"/>
        <w:rPr>
          <w:rFonts w:ascii="Arial Narrow" w:hAnsi="Arial Narrow" w:cs="Arial"/>
          <w:sz w:val="24"/>
          <w:szCs w:val="24"/>
        </w:rPr>
      </w:pPr>
    </w:p>
    <w:p w14:paraId="214E4D8C" w14:textId="19563757"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Procijenjena vrijednost nabave</w:t>
      </w:r>
      <w:r w:rsidRPr="008F5B09">
        <w:rPr>
          <w:rFonts w:ascii="Arial Narrow" w:hAnsi="Arial Narrow" w:cs="Arial"/>
          <w:sz w:val="24"/>
          <w:szCs w:val="24"/>
        </w:rPr>
        <w:t xml:space="preserve">: </w:t>
      </w:r>
      <w:r w:rsidR="009150BD" w:rsidRPr="009150BD">
        <w:rPr>
          <w:rFonts w:ascii="Arial Narrow" w:hAnsi="Arial Narrow" w:cs="Arial"/>
          <w:sz w:val="24"/>
          <w:szCs w:val="24"/>
        </w:rPr>
        <w:t>9.</w:t>
      </w:r>
      <w:r w:rsidR="00F74F47">
        <w:rPr>
          <w:rFonts w:ascii="Arial Narrow" w:hAnsi="Arial Narrow" w:cs="Arial"/>
          <w:sz w:val="24"/>
          <w:szCs w:val="24"/>
        </w:rPr>
        <w:t>140</w:t>
      </w:r>
      <w:r w:rsidR="009150BD" w:rsidRPr="009150BD">
        <w:rPr>
          <w:rFonts w:ascii="Arial Narrow" w:hAnsi="Arial Narrow" w:cs="Arial"/>
          <w:sz w:val="24"/>
          <w:szCs w:val="24"/>
        </w:rPr>
        <w:t>,00 EUR bez PDV-a, 1</w:t>
      </w:r>
      <w:r w:rsidR="00F74F47">
        <w:rPr>
          <w:rFonts w:ascii="Arial Narrow" w:hAnsi="Arial Narrow" w:cs="Arial"/>
          <w:sz w:val="24"/>
          <w:szCs w:val="24"/>
        </w:rPr>
        <w:t>1</w:t>
      </w:r>
      <w:r w:rsidR="009150BD" w:rsidRPr="009150BD">
        <w:rPr>
          <w:rFonts w:ascii="Arial Narrow" w:hAnsi="Arial Narrow" w:cs="Arial"/>
          <w:sz w:val="24"/>
          <w:szCs w:val="24"/>
        </w:rPr>
        <w:t>.</w:t>
      </w:r>
      <w:r w:rsidR="00F74F47">
        <w:rPr>
          <w:rFonts w:ascii="Arial Narrow" w:hAnsi="Arial Narrow" w:cs="Arial"/>
          <w:sz w:val="24"/>
          <w:szCs w:val="24"/>
        </w:rPr>
        <w:t>425</w:t>
      </w:r>
      <w:r w:rsidR="009150BD" w:rsidRPr="009150BD">
        <w:rPr>
          <w:rFonts w:ascii="Arial Narrow" w:hAnsi="Arial Narrow" w:cs="Arial"/>
          <w:sz w:val="24"/>
          <w:szCs w:val="24"/>
        </w:rPr>
        <w:t>,</w:t>
      </w:r>
      <w:r w:rsidR="00F74F47">
        <w:rPr>
          <w:rFonts w:ascii="Arial Narrow" w:hAnsi="Arial Narrow" w:cs="Arial"/>
          <w:sz w:val="24"/>
          <w:szCs w:val="24"/>
        </w:rPr>
        <w:t>00</w:t>
      </w:r>
      <w:r w:rsidR="009150BD" w:rsidRPr="009150BD">
        <w:rPr>
          <w:rFonts w:ascii="Arial Narrow" w:hAnsi="Arial Narrow" w:cs="Arial"/>
          <w:sz w:val="24"/>
          <w:szCs w:val="24"/>
        </w:rPr>
        <w:t xml:space="preserve"> EUR s PDV-om</w:t>
      </w:r>
      <w:r w:rsidRPr="008F5B09">
        <w:rPr>
          <w:rFonts w:ascii="Arial Narrow" w:hAnsi="Arial Narrow" w:cs="Arial"/>
          <w:sz w:val="24"/>
          <w:szCs w:val="24"/>
        </w:rPr>
        <w:t>.</w:t>
      </w:r>
    </w:p>
    <w:p w14:paraId="4A45F783" w14:textId="77777777" w:rsidR="002144FC" w:rsidRPr="002144FC" w:rsidRDefault="002144FC" w:rsidP="002144FC">
      <w:pPr>
        <w:spacing w:after="0" w:line="276" w:lineRule="auto"/>
        <w:jc w:val="both"/>
        <w:rPr>
          <w:rFonts w:ascii="Arial Narrow" w:hAnsi="Arial Narrow" w:cs="Arial"/>
          <w:sz w:val="24"/>
          <w:szCs w:val="24"/>
        </w:rPr>
      </w:pPr>
    </w:p>
    <w:p w14:paraId="4A8FD617" w14:textId="44F24044"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p>
    <w:p w14:paraId="4A8CE33C" w14:textId="198F65D4" w:rsidR="00FE1D51" w:rsidRPr="00D933D0" w:rsidRDefault="00FE1D51" w:rsidP="00966E6E">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966E6E" w:rsidRPr="00966E6E">
        <w:rPr>
          <w:rFonts w:ascii="Arial Narrow" w:hAnsi="Arial Narrow" w:cs="Arial"/>
          <w:sz w:val="24"/>
          <w:szCs w:val="24"/>
        </w:rPr>
        <w:t>79</w:t>
      </w:r>
      <w:r w:rsidR="00F74F47">
        <w:rPr>
          <w:rFonts w:ascii="Arial Narrow" w:hAnsi="Arial Narrow" w:cs="Arial"/>
          <w:sz w:val="24"/>
          <w:szCs w:val="24"/>
        </w:rPr>
        <w:t>951000</w:t>
      </w:r>
      <w:r w:rsidR="00966E6E" w:rsidRPr="00966E6E">
        <w:rPr>
          <w:rFonts w:ascii="Arial Narrow" w:hAnsi="Arial Narrow" w:cs="Arial"/>
          <w:sz w:val="24"/>
          <w:szCs w:val="24"/>
        </w:rPr>
        <w:t xml:space="preserve"> </w:t>
      </w:r>
      <w:r w:rsidR="00F74F47">
        <w:rPr>
          <w:rFonts w:ascii="Arial Narrow" w:hAnsi="Arial Narrow" w:cs="Arial"/>
          <w:sz w:val="24"/>
          <w:szCs w:val="24"/>
        </w:rPr>
        <w:t>Usluge organizacije seminara</w:t>
      </w:r>
    </w:p>
    <w:p w14:paraId="6CE2CFF6" w14:textId="13057D32" w:rsidR="009813C6" w:rsidRPr="005D6595" w:rsidRDefault="00DF28A7" w:rsidP="00966E6E">
      <w:pPr>
        <w:spacing w:after="0" w:line="276" w:lineRule="auto"/>
        <w:ind w:left="709" w:hanging="1"/>
        <w:jc w:val="both"/>
        <w:rPr>
          <w:rFonts w:ascii="Arial Narrow" w:hAnsi="Arial Narrow" w:cs="Arial"/>
          <w:sz w:val="24"/>
          <w:szCs w:val="24"/>
        </w:rPr>
      </w:pPr>
      <w:r w:rsidRPr="00966E6E">
        <w:rPr>
          <w:rFonts w:ascii="Arial Narrow" w:hAnsi="Arial Narrow" w:cs="Arial"/>
          <w:b/>
          <w:bCs/>
          <w:sz w:val="24"/>
          <w:szCs w:val="24"/>
        </w:rPr>
        <w:t>Predmet nabave:</w:t>
      </w:r>
      <w:r w:rsidRPr="005D6595">
        <w:rPr>
          <w:rFonts w:ascii="Arial Narrow" w:hAnsi="Arial Narrow" w:cs="Arial"/>
          <w:sz w:val="24"/>
          <w:szCs w:val="24"/>
        </w:rPr>
        <w:t xml:space="preserve"> </w:t>
      </w:r>
      <w:r w:rsidR="005F0426" w:rsidRPr="005F0426">
        <w:rPr>
          <w:rFonts w:ascii="Arial Narrow" w:hAnsi="Arial Narrow" w:cs="Arial"/>
          <w:sz w:val="24"/>
          <w:szCs w:val="24"/>
        </w:rPr>
        <w:t xml:space="preserve">Predmet nabave je </w:t>
      </w:r>
      <w:r w:rsidR="00EC3EDE">
        <w:rPr>
          <w:rFonts w:ascii="Arial Narrow" w:hAnsi="Arial Narrow" w:cs="Arial"/>
          <w:sz w:val="24"/>
          <w:szCs w:val="24"/>
        </w:rPr>
        <w:t>organizacija radionica koje</w:t>
      </w:r>
      <w:r w:rsidR="005F0426" w:rsidRPr="005F0426">
        <w:rPr>
          <w:rFonts w:ascii="Arial Narrow" w:hAnsi="Arial Narrow" w:cs="Arial"/>
          <w:sz w:val="24"/>
          <w:szCs w:val="24"/>
        </w:rPr>
        <w:t xml:space="preserve"> se provod</w:t>
      </w:r>
      <w:r w:rsidR="00EC3EDE">
        <w:rPr>
          <w:rFonts w:ascii="Arial Narrow" w:hAnsi="Arial Narrow" w:cs="Arial"/>
          <w:sz w:val="24"/>
          <w:szCs w:val="24"/>
        </w:rPr>
        <w:t>e</w:t>
      </w:r>
      <w:r w:rsidR="005F0426" w:rsidRPr="005F0426">
        <w:rPr>
          <w:rFonts w:ascii="Arial Narrow" w:hAnsi="Arial Narrow" w:cs="Arial"/>
          <w:sz w:val="24"/>
          <w:szCs w:val="24"/>
        </w:rPr>
        <w:t xml:space="preserve"> za potrebe projekta Provođenje izobrazno – informativnih aktivnosti o gospodarenju otpadom u okviru kružnog gospodarstva, kojeg provodi Općina Petrijanec</w:t>
      </w:r>
      <w:r w:rsidR="0009065D">
        <w:rPr>
          <w:rFonts w:ascii="Arial Narrow" w:hAnsi="Arial Narrow" w:cs="Arial"/>
          <w:sz w:val="24"/>
          <w:szCs w:val="24"/>
        </w:rPr>
        <w:t>.</w:t>
      </w:r>
      <w:r w:rsidR="009813C6" w:rsidRPr="00966E6E">
        <w:rPr>
          <w:rFonts w:ascii="Arial Narrow" w:hAnsi="Arial Narrow" w:cs="Arial"/>
          <w:sz w:val="24"/>
          <w:szCs w:val="24"/>
        </w:rPr>
        <w:t xml:space="preserve"> </w:t>
      </w:r>
    </w:p>
    <w:p w14:paraId="7D675BE4" w14:textId="1D2FE7B1"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r w:rsidR="005F0426">
        <w:rPr>
          <w:rFonts w:ascii="Arial Narrow" w:hAnsi="Arial Narrow" w:cs="Arial"/>
          <w:sz w:val="24"/>
          <w:szCs w:val="24"/>
        </w:rPr>
        <w:t xml:space="preserve"> </w:t>
      </w:r>
    </w:p>
    <w:p w14:paraId="6DA080C5" w14:textId="0F420082" w:rsidR="002C2FEE" w:rsidRDefault="00F74F47" w:rsidP="00910D96">
      <w:pPr>
        <w:spacing w:after="0" w:line="276" w:lineRule="auto"/>
        <w:ind w:left="720"/>
        <w:jc w:val="both"/>
        <w:rPr>
          <w:rFonts w:ascii="Arial Narrow" w:hAnsi="Arial Narrow" w:cs="Arial"/>
          <w:sz w:val="24"/>
          <w:szCs w:val="24"/>
        </w:rPr>
      </w:pPr>
      <w:r w:rsidRPr="00F74F47">
        <w:rPr>
          <w:rFonts w:ascii="Arial Narrow" w:hAnsi="Arial Narrow" w:cs="Arial"/>
          <w:sz w:val="24"/>
          <w:szCs w:val="24"/>
        </w:rPr>
        <w:t>Predmet nabave je cjelokupna organizacija radionica, odnosno priprema i razrada tema za radionice namijenjene građanima te radionice namijenjene djeci u školi, angažman stručnjaka, priprema materijala i ostale potrebne usluge</w:t>
      </w:r>
      <w:r w:rsidR="005F0426">
        <w:rPr>
          <w:rFonts w:ascii="Arial Narrow" w:hAnsi="Arial Narrow" w:cs="Arial"/>
          <w:sz w:val="24"/>
          <w:szCs w:val="24"/>
        </w:rPr>
        <w:t xml:space="preserve">, sve vezano uz temu pravilnog i održivog </w:t>
      </w:r>
      <w:r w:rsidR="00210284">
        <w:rPr>
          <w:rFonts w:ascii="Arial Narrow" w:hAnsi="Arial Narrow" w:cs="Arial"/>
          <w:sz w:val="24"/>
          <w:szCs w:val="24"/>
        </w:rPr>
        <w:t>gospodarenj</w:t>
      </w:r>
      <w:r w:rsidR="0009065D">
        <w:rPr>
          <w:rFonts w:ascii="Arial Narrow" w:hAnsi="Arial Narrow" w:cs="Arial"/>
          <w:sz w:val="24"/>
          <w:szCs w:val="24"/>
        </w:rPr>
        <w:t>a</w:t>
      </w:r>
      <w:r w:rsidR="00210284">
        <w:rPr>
          <w:rFonts w:ascii="Arial Narrow" w:hAnsi="Arial Narrow" w:cs="Arial"/>
          <w:sz w:val="24"/>
          <w:szCs w:val="24"/>
        </w:rPr>
        <w:t xml:space="preserve"> otpadom</w:t>
      </w:r>
      <w:r w:rsidR="002C2FEE">
        <w:rPr>
          <w:rFonts w:ascii="Arial Narrow" w:hAnsi="Arial Narrow" w:cs="Arial"/>
          <w:sz w:val="24"/>
          <w:szCs w:val="24"/>
        </w:rPr>
        <w:t>.</w:t>
      </w:r>
      <w:r>
        <w:rPr>
          <w:rFonts w:ascii="Arial Narrow" w:hAnsi="Arial Narrow" w:cs="Arial"/>
          <w:sz w:val="24"/>
          <w:szCs w:val="24"/>
        </w:rPr>
        <w:t xml:space="preserve"> Održat će se dvije radionice za građane te šest radionica za djecu u školi.</w:t>
      </w:r>
      <w:r w:rsidR="002C2FEE">
        <w:rPr>
          <w:rFonts w:ascii="Arial Narrow" w:hAnsi="Arial Narrow" w:cs="Arial"/>
          <w:sz w:val="24"/>
          <w:szCs w:val="24"/>
        </w:rPr>
        <w:t xml:space="preserve">   </w:t>
      </w:r>
    </w:p>
    <w:p w14:paraId="4DAAB3C4" w14:textId="14094F22" w:rsidR="005C7175" w:rsidRPr="00910D96" w:rsidRDefault="005C7175" w:rsidP="00910D96">
      <w:pPr>
        <w:spacing w:after="0" w:line="276" w:lineRule="auto"/>
        <w:ind w:left="720"/>
        <w:jc w:val="both"/>
        <w:rPr>
          <w:rFonts w:ascii="Arial Narrow" w:hAnsi="Arial Narrow" w:cs="Arial"/>
          <w:sz w:val="24"/>
          <w:szCs w:val="24"/>
        </w:rPr>
      </w:pPr>
      <w:r w:rsidRPr="00910D96">
        <w:rPr>
          <w:rFonts w:ascii="Arial Narrow" w:hAnsi="Arial Narrow" w:cs="Arial"/>
          <w:sz w:val="24"/>
          <w:szCs w:val="24"/>
        </w:rPr>
        <w:t>Cilj je</w:t>
      </w:r>
      <w:r w:rsidR="00210284">
        <w:rPr>
          <w:rFonts w:ascii="Arial Narrow" w:hAnsi="Arial Narrow" w:cs="Arial"/>
          <w:sz w:val="24"/>
          <w:szCs w:val="24"/>
        </w:rPr>
        <w:t xml:space="preserve"> same provedbe projekta podizanje svijesti i razumijevanja javnosti o održivom gospodarenju otpadom kako bi se doprinijelo pozitivnim promjenama u sustavu gospodarenja otpadom pa će se sav materijal i usluge koje se nabavljaju ovim postupkom nabave temeljiti na tematici vezanoj uz održivo gospodarenje otpadom. Sadržaj svih materijala i objava izradit će se temeljem </w:t>
      </w:r>
      <w:r w:rsidR="00E24C11">
        <w:rPr>
          <w:rFonts w:ascii="Arial Narrow" w:hAnsi="Arial Narrow" w:cs="Arial"/>
          <w:sz w:val="24"/>
          <w:szCs w:val="24"/>
        </w:rPr>
        <w:t>potreba</w:t>
      </w:r>
      <w:r w:rsidR="00210284">
        <w:rPr>
          <w:rFonts w:ascii="Arial Narrow" w:hAnsi="Arial Narrow" w:cs="Arial"/>
          <w:sz w:val="24"/>
          <w:szCs w:val="24"/>
        </w:rPr>
        <w:t xml:space="preserve"> Naručitelja</w:t>
      </w:r>
      <w:r w:rsidR="00E24C11">
        <w:rPr>
          <w:rFonts w:ascii="Arial Narrow" w:hAnsi="Arial Narrow" w:cs="Arial"/>
          <w:sz w:val="24"/>
          <w:szCs w:val="24"/>
        </w:rPr>
        <w:t xml:space="preserve"> u skladu s uvjetima provedbe projekta</w:t>
      </w:r>
      <w:r w:rsidR="00967244">
        <w:rPr>
          <w:rFonts w:ascii="Arial Narrow" w:hAnsi="Arial Narrow" w:cs="Arial"/>
          <w:sz w:val="24"/>
          <w:szCs w:val="24"/>
        </w:rPr>
        <w:t>.</w:t>
      </w:r>
      <w:r w:rsidRPr="00910D96">
        <w:rPr>
          <w:rFonts w:ascii="Arial Narrow" w:hAnsi="Arial Narrow" w:cs="Arial"/>
          <w:sz w:val="24"/>
          <w:szCs w:val="24"/>
        </w:rPr>
        <w:t xml:space="preserve"> </w:t>
      </w:r>
    </w:p>
    <w:p w14:paraId="3471B70C" w14:textId="588ECCC7" w:rsidR="00412A8C" w:rsidRPr="00910D96"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specificirana je u troškovniku (prilog </w:t>
      </w:r>
      <w:r w:rsidR="00412A8C" w:rsidRPr="00910D96">
        <w:rPr>
          <w:rFonts w:ascii="Arial Narrow" w:hAnsi="Arial Narrow" w:cs="Arial"/>
          <w:sz w:val="24"/>
          <w:szCs w:val="24"/>
        </w:rPr>
        <w:t xml:space="preserve">ovog </w:t>
      </w:r>
      <w:r w:rsidRPr="00910D96">
        <w:rPr>
          <w:rFonts w:ascii="Arial Narrow" w:hAnsi="Arial Narrow" w:cs="Arial"/>
          <w:sz w:val="24"/>
          <w:szCs w:val="24"/>
        </w:rPr>
        <w:t>Poziva na</w:t>
      </w:r>
      <w:r w:rsidR="00412A8C" w:rsidRPr="00910D96">
        <w:rPr>
          <w:rFonts w:ascii="Arial Narrow" w:hAnsi="Arial Narrow" w:cs="Arial"/>
          <w:sz w:val="24"/>
          <w:szCs w:val="24"/>
        </w:rPr>
        <w:t xml:space="preserve"> </w:t>
      </w:r>
      <w:r w:rsidRPr="00910D96">
        <w:rPr>
          <w:rFonts w:ascii="Arial Narrow" w:hAnsi="Arial Narrow" w:cs="Arial"/>
          <w:sz w:val="24"/>
          <w:szCs w:val="24"/>
        </w:rPr>
        <w:t>dostavu ponuda)</w:t>
      </w:r>
      <w:r w:rsidR="00412A8C" w:rsidRPr="00910D96">
        <w:rPr>
          <w:rFonts w:ascii="Arial Narrow" w:hAnsi="Arial Narrow" w:cs="Arial"/>
          <w:sz w:val="24"/>
          <w:szCs w:val="24"/>
        </w:rPr>
        <w:t xml:space="preserve"> isto kao i detaljne</w:t>
      </w:r>
      <w:r w:rsidR="00617D3A">
        <w:rPr>
          <w:rFonts w:ascii="Arial Narrow" w:hAnsi="Arial Narrow" w:cs="Arial"/>
          <w:sz w:val="24"/>
          <w:szCs w:val="24"/>
        </w:rPr>
        <w:t xml:space="preserve"> specifikacije</w:t>
      </w:r>
      <w:r w:rsidR="00412A8C" w:rsidRPr="00910D96">
        <w:rPr>
          <w:rFonts w:ascii="Arial Narrow" w:hAnsi="Arial Narrow" w:cs="Arial"/>
          <w:sz w:val="24"/>
          <w:szCs w:val="24"/>
        </w:rPr>
        <w:t xml:space="preserve"> </w:t>
      </w:r>
      <w:r w:rsidR="00E24C11">
        <w:rPr>
          <w:rFonts w:ascii="Arial Narrow" w:hAnsi="Arial Narrow" w:cs="Arial"/>
          <w:sz w:val="24"/>
          <w:szCs w:val="24"/>
        </w:rPr>
        <w:t>predmeta nabave</w:t>
      </w:r>
      <w:r w:rsidR="00412A8C" w:rsidRPr="00910D96">
        <w:rPr>
          <w:rFonts w:ascii="Arial Narrow" w:hAnsi="Arial Narrow" w:cs="Arial"/>
          <w:sz w:val="24"/>
          <w:szCs w:val="24"/>
        </w:rPr>
        <w:t xml:space="preserve"> </w:t>
      </w:r>
      <w:r w:rsidR="002C2FEE">
        <w:rPr>
          <w:rFonts w:ascii="Arial Narrow" w:hAnsi="Arial Narrow" w:cs="Arial"/>
          <w:sz w:val="24"/>
          <w:szCs w:val="24"/>
        </w:rPr>
        <w:t>ovog Poziva</w:t>
      </w:r>
      <w:r w:rsidRPr="00910D96">
        <w:rPr>
          <w:rFonts w:ascii="Arial Narrow" w:hAnsi="Arial Narrow" w:cs="Arial"/>
          <w:sz w:val="24"/>
          <w:szCs w:val="24"/>
        </w:rPr>
        <w:t>.</w:t>
      </w:r>
      <w:r w:rsidR="007138F6">
        <w:rPr>
          <w:rFonts w:ascii="Arial Narrow" w:hAnsi="Arial Narrow" w:cs="Arial"/>
          <w:sz w:val="24"/>
          <w:szCs w:val="24"/>
        </w:rPr>
        <w:t xml:space="preserve"> </w:t>
      </w:r>
    </w:p>
    <w:p w14:paraId="4368FF33" w14:textId="7952DE15"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ovog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 xml:space="preserve">U troškovniku je potrebno iskazati cijenu za nuđenu </w:t>
      </w:r>
      <w:r w:rsidR="00E24C11">
        <w:rPr>
          <w:rFonts w:ascii="Arial Narrow" w:hAnsi="Arial Narrow" w:cs="Arial"/>
          <w:sz w:val="24"/>
          <w:szCs w:val="24"/>
        </w:rPr>
        <w:t>stavku</w:t>
      </w:r>
      <w:r w:rsidR="007D2DC8" w:rsidRPr="00910D96">
        <w:rPr>
          <w:rFonts w:ascii="Arial Narrow" w:hAnsi="Arial Narrow" w:cs="Arial"/>
          <w:sz w:val="24"/>
          <w:szCs w:val="24"/>
        </w:rPr>
        <w:t xml:space="preserve"> s</w:t>
      </w:r>
      <w:r w:rsidR="00617D3A">
        <w:rPr>
          <w:rFonts w:ascii="Arial Narrow" w:hAnsi="Arial Narrow" w:cs="Arial"/>
          <w:sz w:val="24"/>
          <w:szCs w:val="24"/>
        </w:rPr>
        <w:t>a</w:t>
      </w:r>
      <w:r w:rsidR="007D2DC8" w:rsidRPr="00910D96">
        <w:rPr>
          <w:rFonts w:ascii="Arial Narrow" w:hAnsi="Arial Narrow" w:cs="Arial"/>
          <w:sz w:val="24"/>
          <w:szCs w:val="24"/>
        </w:rPr>
        <w:t xml:space="preserve"> i bez PDV-a za cijelo vrijeme trajanja ugovora. </w:t>
      </w:r>
      <w:r w:rsidRPr="00910D96">
        <w:rPr>
          <w:rFonts w:ascii="Arial Narrow" w:hAnsi="Arial Narrow" w:cs="Arial"/>
          <w:sz w:val="24"/>
          <w:szCs w:val="24"/>
        </w:rPr>
        <w:t>Jedinične cijene svake stavke Troškovnika i ukupna cijena ponude moraju biti zaokružene na dvije decimale</w:t>
      </w:r>
      <w:r w:rsidR="00412A8C" w:rsidRPr="00910D96">
        <w:rPr>
          <w:rFonts w:ascii="Arial Narrow" w:hAnsi="Arial Narrow" w:cs="Arial"/>
          <w:sz w:val="24"/>
          <w:szCs w:val="24"/>
        </w:rPr>
        <w:t xml:space="preserve"> te se izražavaju u </w:t>
      </w:r>
      <w:r w:rsidR="0009065D">
        <w:rPr>
          <w:rFonts w:ascii="Arial Narrow" w:hAnsi="Arial Narrow" w:cs="Arial"/>
          <w:sz w:val="24"/>
          <w:szCs w:val="24"/>
        </w:rPr>
        <w:t>eurima</w:t>
      </w:r>
      <w:r w:rsidRPr="00910D96">
        <w:rPr>
          <w:rFonts w:ascii="Arial Narrow" w:hAnsi="Arial Narrow" w:cs="Arial"/>
          <w:sz w:val="24"/>
          <w:szCs w:val="24"/>
        </w:rPr>
        <w:t xml:space="preserve">. </w:t>
      </w:r>
      <w:r w:rsidR="007D2DC8" w:rsidRPr="00910D96">
        <w:rPr>
          <w:rFonts w:ascii="Arial Narrow" w:hAnsi="Arial Narrow" w:cs="Arial"/>
          <w:sz w:val="24"/>
          <w:szCs w:val="24"/>
        </w:rPr>
        <w:t>Ako ponuditelj ne ispuni troškovnik u skladu sa zahtjevima iz ovog poziva na dostavu ponuda ili promjeni tekst ili količine navedene u obrascu Troškovnika, smatrat će se da je takav troškovnik nepotpun i nevažeći te će ponuda biti odbijena.</w:t>
      </w:r>
      <w:r w:rsidR="008F5B09">
        <w:rPr>
          <w:rFonts w:ascii="Arial Narrow" w:hAnsi="Arial Narrow" w:cs="Arial"/>
          <w:sz w:val="24"/>
          <w:szCs w:val="24"/>
        </w:rPr>
        <w:t xml:space="preserve"> Sve stavke Troškovnika moraju biti popunjene.</w:t>
      </w:r>
      <w:r w:rsidR="007D2DC8" w:rsidRPr="00910D96">
        <w:rPr>
          <w:rFonts w:ascii="Arial Narrow" w:hAnsi="Arial Narrow" w:cs="Arial"/>
          <w:sz w:val="24"/>
          <w:szCs w:val="24"/>
        </w:rPr>
        <w:t xml:space="preserve"> Nije dozvoljeno nuditi predmet nabave po grupama.</w:t>
      </w:r>
    </w:p>
    <w:p w14:paraId="6E9B11F7" w14:textId="5B7224DD" w:rsidR="008F5B09" w:rsidRPr="008F5B09"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Ako se nudi jednakovrijedan proizvod, u za to predviđeno mjesto u dokumentaciji, ponuditelj je u obvezi </w:t>
      </w:r>
      <w:r w:rsidR="00E24C11">
        <w:rPr>
          <w:rFonts w:ascii="Arial Narrow" w:hAnsi="Arial Narrow" w:cs="Arial"/>
          <w:sz w:val="24"/>
          <w:szCs w:val="24"/>
        </w:rPr>
        <w:t>o</w:t>
      </w:r>
      <w:r w:rsidRPr="008F5B09">
        <w:rPr>
          <w:rFonts w:ascii="Arial Narrow" w:hAnsi="Arial Narrow" w:cs="Arial"/>
          <w:sz w:val="24"/>
          <w:szCs w:val="24"/>
        </w:rPr>
        <w:t>pisati ponuđeno i dokazati sukladnost traženo</w:t>
      </w:r>
      <w:r>
        <w:rPr>
          <w:rFonts w:ascii="Arial Narrow" w:hAnsi="Arial Narrow" w:cs="Arial"/>
          <w:sz w:val="24"/>
          <w:szCs w:val="24"/>
        </w:rPr>
        <w:t>m u dokumentaciji o nabavi te u</w:t>
      </w:r>
      <w:r w:rsidRPr="008F5B09">
        <w:rPr>
          <w:rFonts w:ascii="Arial Narrow" w:hAnsi="Arial Narrow" w:cs="Arial"/>
          <w:sz w:val="24"/>
          <w:szCs w:val="24"/>
        </w:rPr>
        <w:t xml:space="preserve"> kolonu</w:t>
      </w:r>
      <w:r>
        <w:rPr>
          <w:rFonts w:ascii="Arial Narrow" w:hAnsi="Arial Narrow" w:cs="Arial"/>
          <w:sz w:val="24"/>
          <w:szCs w:val="24"/>
        </w:rPr>
        <w:t xml:space="preserve"> Napomene ponuditelja u Troškovniku u</w:t>
      </w:r>
      <w:r w:rsidRPr="008F5B09">
        <w:rPr>
          <w:rFonts w:ascii="Arial Narrow" w:hAnsi="Arial Narrow" w:cs="Arial"/>
          <w:sz w:val="24"/>
          <w:szCs w:val="24"/>
        </w:rPr>
        <w:t xml:space="preserve">pisati dokaz jednakovrijednosti, ako je primjenjivo. Ako to nije navedeno, smatrat će se da je ponuditelj ponudio izvorno opisanu stavku. </w:t>
      </w:r>
    </w:p>
    <w:p w14:paraId="0E2170BF" w14:textId="5244F168" w:rsidR="008F5B09" w:rsidRPr="00910D96"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U svrhu dokazivanja jednakovrijednosti nuđenih proizvoda Naručitelj će prihvatiti odstupanja u vrijednosti do maksimalno +/- </w:t>
      </w:r>
      <w:r w:rsidR="0009065D">
        <w:rPr>
          <w:rFonts w:ascii="Arial Narrow" w:hAnsi="Arial Narrow" w:cs="Arial"/>
          <w:sz w:val="24"/>
          <w:szCs w:val="24"/>
        </w:rPr>
        <w:t>5</w:t>
      </w:r>
      <w:r w:rsidR="00724A52">
        <w:rPr>
          <w:rFonts w:ascii="Arial Narrow" w:hAnsi="Arial Narrow" w:cs="Arial"/>
          <w:sz w:val="24"/>
          <w:szCs w:val="24"/>
        </w:rPr>
        <w:t xml:space="preserve"> </w:t>
      </w:r>
      <w:r w:rsidRPr="008F5B09">
        <w:rPr>
          <w:rFonts w:ascii="Arial Narrow" w:hAnsi="Arial Narrow" w:cs="Arial"/>
          <w:sz w:val="24"/>
          <w:szCs w:val="24"/>
        </w:rPr>
        <w:t xml:space="preserve">% u odnosu na zahtijevano </w:t>
      </w:r>
      <w:r w:rsidR="00724A52">
        <w:rPr>
          <w:rFonts w:ascii="Arial Narrow" w:hAnsi="Arial Narrow" w:cs="Arial"/>
          <w:sz w:val="24"/>
          <w:szCs w:val="24"/>
        </w:rPr>
        <w:t>dokumentacijom o nabavi</w:t>
      </w:r>
      <w:r w:rsidRPr="008F5B09">
        <w:rPr>
          <w:rFonts w:ascii="Arial Narrow" w:hAnsi="Arial Narrow" w:cs="Arial"/>
          <w:sz w:val="24"/>
          <w:szCs w:val="24"/>
        </w:rPr>
        <w:t>.</w:t>
      </w:r>
    </w:p>
    <w:p w14:paraId="487CC56F" w14:textId="7E273E06" w:rsidR="009F3E1F" w:rsidRPr="007138F6" w:rsidRDefault="009D78D5"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9F3E1F" w:rsidRPr="007138F6">
        <w:rPr>
          <w:rFonts w:ascii="Arial Narrow" w:hAnsi="Arial Narrow" w:cs="Arial"/>
          <w:b/>
          <w:sz w:val="24"/>
          <w:szCs w:val="24"/>
        </w:rPr>
        <w:t>:</w:t>
      </w:r>
    </w:p>
    <w:p w14:paraId="1092F7BA" w14:textId="303BFE30" w:rsidR="001C77AA"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S ponuditeljem čija ponuda bude odabrana sklopit će se ugovor o nabavi usluge, u skladu s uvjetima iz ovog poziva na dostavu ponuda i odabranom ponudom.</w:t>
      </w:r>
    </w:p>
    <w:p w14:paraId="5FB1A6C9" w14:textId="169879CE" w:rsidR="009D78D5" w:rsidRPr="00910D96" w:rsidRDefault="009D78D5" w:rsidP="0009065D">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Planirani rok početka izvršenja usluge je odmah po potpisivanju ugovora. Izvršitelj se obvezuje uslugu koja je predmet nabave izvršiti u krajnjem roku od </w:t>
      </w:r>
      <w:r w:rsidR="005F0426">
        <w:rPr>
          <w:rFonts w:ascii="Arial Narrow" w:hAnsi="Arial Narrow" w:cs="Arial"/>
          <w:sz w:val="24"/>
          <w:szCs w:val="24"/>
        </w:rPr>
        <w:t>6</w:t>
      </w:r>
      <w:r w:rsidR="00724A52">
        <w:rPr>
          <w:rFonts w:ascii="Arial Narrow" w:hAnsi="Arial Narrow" w:cs="Arial"/>
          <w:sz w:val="24"/>
          <w:szCs w:val="24"/>
        </w:rPr>
        <w:t xml:space="preserve"> </w:t>
      </w:r>
      <w:r w:rsidRPr="00910D96">
        <w:rPr>
          <w:rFonts w:ascii="Arial Narrow" w:hAnsi="Arial Narrow" w:cs="Arial"/>
          <w:sz w:val="24"/>
          <w:szCs w:val="24"/>
        </w:rPr>
        <w:t>(</w:t>
      </w:r>
      <w:r w:rsidR="005F0426">
        <w:rPr>
          <w:rFonts w:ascii="Arial Narrow" w:hAnsi="Arial Narrow" w:cs="Arial"/>
          <w:sz w:val="24"/>
          <w:szCs w:val="24"/>
        </w:rPr>
        <w:t>šest</w:t>
      </w:r>
      <w:r w:rsidRPr="00910D96">
        <w:rPr>
          <w:rFonts w:ascii="Arial Narrow" w:hAnsi="Arial Narrow" w:cs="Arial"/>
          <w:sz w:val="24"/>
          <w:szCs w:val="24"/>
        </w:rPr>
        <w:t>) mjesec</w:t>
      </w:r>
      <w:r w:rsidR="008D3C5A">
        <w:rPr>
          <w:rFonts w:ascii="Arial Narrow" w:hAnsi="Arial Narrow" w:cs="Arial"/>
          <w:sz w:val="24"/>
          <w:szCs w:val="24"/>
        </w:rPr>
        <w:t>i</w:t>
      </w:r>
      <w:r w:rsidRPr="00910D96">
        <w:rPr>
          <w:rFonts w:ascii="Arial Narrow" w:hAnsi="Arial Narrow" w:cs="Arial"/>
          <w:sz w:val="24"/>
          <w:szCs w:val="24"/>
        </w:rPr>
        <w:t xml:space="preserve"> od dana potpisivanja ugovora</w:t>
      </w:r>
      <w:r w:rsidR="0009065D">
        <w:rPr>
          <w:rFonts w:ascii="Arial Narrow" w:hAnsi="Arial Narrow" w:cs="Arial"/>
          <w:sz w:val="24"/>
          <w:szCs w:val="24"/>
        </w:rPr>
        <w:t xml:space="preserve"> kako bi isto bilo u skladu s obvezama Naručitelja određenim ugovorom o </w:t>
      </w:r>
      <w:r w:rsidR="0009065D">
        <w:rPr>
          <w:rFonts w:ascii="Arial Narrow" w:hAnsi="Arial Narrow" w:cs="Arial"/>
          <w:sz w:val="24"/>
          <w:szCs w:val="24"/>
        </w:rPr>
        <w:lastRenderedPageBreak/>
        <w:t>sufinanciranju</w:t>
      </w:r>
      <w:r w:rsidRPr="00910D96">
        <w:rPr>
          <w:rFonts w:ascii="Arial Narrow" w:hAnsi="Arial Narrow" w:cs="Arial"/>
          <w:sz w:val="24"/>
          <w:szCs w:val="24"/>
        </w:rPr>
        <w:t>.</w:t>
      </w:r>
      <w:r w:rsidR="007138F6">
        <w:rPr>
          <w:rFonts w:ascii="Arial Narrow" w:hAnsi="Arial Narrow" w:cs="Arial"/>
          <w:sz w:val="24"/>
          <w:szCs w:val="24"/>
        </w:rPr>
        <w:t xml:space="preserve"> Usluga se smatra izvršenom po</w:t>
      </w:r>
      <w:r w:rsidR="00F74F47">
        <w:rPr>
          <w:rFonts w:ascii="Arial Narrow" w:hAnsi="Arial Narrow" w:cs="Arial"/>
          <w:sz w:val="24"/>
          <w:szCs w:val="24"/>
        </w:rPr>
        <w:t xml:space="preserve"> odrađivanju svih planiranih radionica, odnosno dv</w:t>
      </w:r>
      <w:r w:rsidR="00617D3A">
        <w:rPr>
          <w:rFonts w:ascii="Arial Narrow" w:hAnsi="Arial Narrow" w:cs="Arial"/>
          <w:sz w:val="24"/>
          <w:szCs w:val="24"/>
        </w:rPr>
        <w:t>i</w:t>
      </w:r>
      <w:r w:rsidR="00F74F47">
        <w:rPr>
          <w:rFonts w:ascii="Arial Narrow" w:hAnsi="Arial Narrow" w:cs="Arial"/>
          <w:sz w:val="24"/>
          <w:szCs w:val="24"/>
        </w:rPr>
        <w:t>ju radionica za građane te šest radionica za djecu u školi</w:t>
      </w:r>
      <w:r w:rsidR="002C2FEE">
        <w:rPr>
          <w:rFonts w:ascii="Arial Narrow" w:hAnsi="Arial Narrow" w:cs="Arial"/>
          <w:sz w:val="24"/>
          <w:szCs w:val="24"/>
        </w:rPr>
        <w:t>.</w:t>
      </w:r>
      <w:r w:rsidR="007138F6">
        <w:rPr>
          <w:rFonts w:ascii="Arial Narrow" w:hAnsi="Arial Narrow" w:cs="Arial"/>
          <w:sz w:val="24"/>
          <w:szCs w:val="24"/>
        </w:rPr>
        <w:t xml:space="preserve"> </w:t>
      </w:r>
      <w:r w:rsidR="00220EBF">
        <w:rPr>
          <w:rFonts w:ascii="Arial Narrow" w:hAnsi="Arial Narrow" w:cs="Arial"/>
          <w:sz w:val="24"/>
          <w:szCs w:val="24"/>
        </w:rPr>
        <w:t xml:space="preserve">Ponuditelj se dostavljanjem ponude obvezuje izvršiti </w:t>
      </w:r>
      <w:r w:rsidR="00F74F47">
        <w:rPr>
          <w:rFonts w:ascii="Arial Narrow" w:hAnsi="Arial Narrow" w:cs="Arial"/>
          <w:sz w:val="24"/>
          <w:szCs w:val="24"/>
        </w:rPr>
        <w:t>uslugu</w:t>
      </w:r>
      <w:r w:rsidR="00220EBF">
        <w:rPr>
          <w:rFonts w:ascii="Arial Narrow" w:hAnsi="Arial Narrow" w:cs="Arial"/>
          <w:sz w:val="24"/>
          <w:szCs w:val="24"/>
        </w:rPr>
        <w:t xml:space="preserve"> na način i u rokovima u kojima to traži Naručitelj</w:t>
      </w:r>
      <w:r w:rsidR="00617D3A">
        <w:rPr>
          <w:rFonts w:ascii="Arial Narrow" w:hAnsi="Arial Narrow" w:cs="Arial"/>
          <w:sz w:val="24"/>
          <w:szCs w:val="24"/>
        </w:rPr>
        <w:t xml:space="preserve"> u ovom pozivu</w:t>
      </w:r>
      <w:r w:rsidR="00220EBF">
        <w:rPr>
          <w:rFonts w:ascii="Arial Narrow" w:hAnsi="Arial Narrow" w:cs="Arial"/>
          <w:sz w:val="24"/>
          <w:szCs w:val="24"/>
        </w:rPr>
        <w:t xml:space="preserve">. </w:t>
      </w:r>
      <w:r w:rsidRPr="00910D96">
        <w:rPr>
          <w:rFonts w:ascii="Arial Narrow" w:hAnsi="Arial Narrow" w:cs="Arial"/>
          <w:sz w:val="24"/>
          <w:szCs w:val="24"/>
        </w:rPr>
        <w:t xml:space="preserve">Trošak ispravljanja nedostataka, bez obzira na razlog, tereti izvršitelja. </w:t>
      </w:r>
    </w:p>
    <w:p w14:paraId="7E6405E6" w14:textId="11C41507" w:rsidR="009D78D5"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Promjena roka može uslijediti temeljem pisanog zahtjeva </w:t>
      </w:r>
      <w:r w:rsidR="00220EBF">
        <w:rPr>
          <w:rFonts w:ascii="Arial Narrow" w:hAnsi="Arial Narrow" w:cs="Arial"/>
          <w:sz w:val="24"/>
          <w:szCs w:val="24"/>
        </w:rPr>
        <w:t>odabranog I</w:t>
      </w:r>
      <w:r w:rsidRPr="00910D96">
        <w:rPr>
          <w:rFonts w:ascii="Arial Narrow" w:hAnsi="Arial Narrow" w:cs="Arial"/>
          <w:sz w:val="24"/>
          <w:szCs w:val="24"/>
        </w:rPr>
        <w:t xml:space="preserve">zvršitelja. Opravdanost zahtjeva za promjenom roka procjenjuje </w:t>
      </w:r>
      <w:r w:rsidR="00220EBF">
        <w:rPr>
          <w:rFonts w:ascii="Arial Narrow" w:hAnsi="Arial Narrow" w:cs="Arial"/>
          <w:sz w:val="24"/>
          <w:szCs w:val="24"/>
        </w:rPr>
        <w:t>N</w:t>
      </w:r>
      <w:r w:rsidRPr="00910D96">
        <w:rPr>
          <w:rFonts w:ascii="Arial Narrow" w:hAnsi="Arial Narrow" w:cs="Arial"/>
          <w:sz w:val="24"/>
          <w:szCs w:val="24"/>
        </w:rPr>
        <w:t>aručitelj.</w:t>
      </w:r>
    </w:p>
    <w:p w14:paraId="57194480" w14:textId="1780C0EB" w:rsidR="003B56AB" w:rsidRPr="007138F6" w:rsidRDefault="003B56AB"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Mjesto izvršenja:</w:t>
      </w:r>
    </w:p>
    <w:p w14:paraId="4175BACF" w14:textId="64660B61" w:rsidR="003B56AB" w:rsidRDefault="00E25835" w:rsidP="007138F6">
      <w:pPr>
        <w:spacing w:after="0" w:line="276" w:lineRule="auto"/>
        <w:ind w:firstLine="708"/>
        <w:jc w:val="both"/>
        <w:rPr>
          <w:rFonts w:ascii="Arial Narrow" w:hAnsi="Arial Narrow" w:cs="Arial"/>
          <w:sz w:val="24"/>
          <w:szCs w:val="24"/>
        </w:rPr>
      </w:pPr>
      <w:r>
        <w:rPr>
          <w:rFonts w:ascii="Arial Narrow" w:hAnsi="Arial Narrow" w:cs="Arial"/>
          <w:sz w:val="24"/>
          <w:szCs w:val="24"/>
        </w:rPr>
        <w:t>Područje cijele o</w:t>
      </w:r>
      <w:r w:rsidR="006F1EC0" w:rsidRPr="007138F6">
        <w:rPr>
          <w:rFonts w:ascii="Arial Narrow" w:hAnsi="Arial Narrow" w:cs="Arial"/>
          <w:sz w:val="24"/>
          <w:szCs w:val="24"/>
        </w:rPr>
        <w:t>pćin</w:t>
      </w:r>
      <w:r>
        <w:rPr>
          <w:rFonts w:ascii="Arial Narrow" w:hAnsi="Arial Narrow" w:cs="Arial"/>
          <w:sz w:val="24"/>
          <w:szCs w:val="24"/>
        </w:rPr>
        <w:t>e</w:t>
      </w:r>
      <w:r w:rsidR="006F1EC0" w:rsidRPr="007138F6">
        <w:rPr>
          <w:rFonts w:ascii="Arial Narrow" w:hAnsi="Arial Narrow" w:cs="Arial"/>
          <w:sz w:val="24"/>
          <w:szCs w:val="24"/>
        </w:rPr>
        <w:t xml:space="preserve"> Petrijanec.</w:t>
      </w:r>
    </w:p>
    <w:p w14:paraId="39CF75A2" w14:textId="77777777" w:rsidR="00E25835" w:rsidRPr="007138F6" w:rsidRDefault="00E25835" w:rsidP="007138F6">
      <w:pPr>
        <w:spacing w:after="0" w:line="276" w:lineRule="auto"/>
        <w:ind w:firstLine="708"/>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7D364F41" w14:textId="2AD15327" w:rsidR="009852C2" w:rsidRPr="00910D96"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Sva plaćanja naručitelj će izvršiti na poslovni račun od</w:t>
      </w:r>
      <w:r w:rsidR="009D78D5" w:rsidRPr="00910D96">
        <w:rPr>
          <w:rFonts w:ascii="Arial Narrow" w:hAnsi="Arial Narrow" w:cs="Arial"/>
          <w:sz w:val="24"/>
          <w:szCs w:val="24"/>
        </w:rPr>
        <w:t>abranog ponuditelja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izvršitelj isporučiti po završetku </w:t>
      </w:r>
      <w:r w:rsidR="002C2FEE">
        <w:rPr>
          <w:rFonts w:ascii="Arial Narrow" w:hAnsi="Arial Narrow" w:cs="Arial"/>
          <w:sz w:val="24"/>
          <w:szCs w:val="24"/>
        </w:rPr>
        <w:t xml:space="preserve">adekvatno izvršene usluge. </w:t>
      </w:r>
    </w:p>
    <w:p w14:paraId="2A93D251" w14:textId="77777777" w:rsidR="00122265" w:rsidRPr="00910D96" w:rsidRDefault="00122265" w:rsidP="00910D96">
      <w:pPr>
        <w:pStyle w:val="Odlomakpopisa"/>
        <w:spacing w:after="0" w:line="276" w:lineRule="auto"/>
        <w:jc w:val="both"/>
        <w:rPr>
          <w:rFonts w:ascii="Arial Narrow" w:hAnsi="Arial Narrow" w:cs="Arial"/>
          <w:sz w:val="24"/>
          <w:szCs w:val="24"/>
        </w:rPr>
      </w:pP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77777777" w:rsidR="00610A5E"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Neplaćene dospjele porezne obveze i obveze za mirovinsko i zdravstveno osiguranje</w:t>
      </w:r>
    </w:p>
    <w:p w14:paraId="67748F5B" w14:textId="31950056"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E25835">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E25835">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javne nabave ako mu sukladno posebnom propisu plaćanje obveza nije dopušteno ili mu je odobrena odgoda plaćanja.</w:t>
      </w:r>
    </w:p>
    <w:p w14:paraId="0CAED1C5"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u ponudi dostavlja potvrdu Porezne uprave o stanju duga koja ne smije biti starija od 30 dana</w:t>
      </w:r>
      <w:r w:rsidRPr="00724A52">
        <w:rPr>
          <w:rFonts w:ascii="Arial Narrow" w:hAnsi="Arial Narrow" w:cs="Arial"/>
          <w:sz w:val="24"/>
          <w:szCs w:val="24"/>
        </w:rPr>
        <w:t xml:space="preserve"> računajući od dana upućivanja Poziva.</w:t>
      </w:r>
    </w:p>
    <w:p w14:paraId="3055EAE5" w14:textId="77FE094B" w:rsidR="001C77AA" w:rsidRPr="00724A52" w:rsidRDefault="001C77AA" w:rsidP="00724A52">
      <w:pPr>
        <w:pStyle w:val="Odlomakpopisa"/>
        <w:spacing w:after="0" w:line="276" w:lineRule="auto"/>
        <w:jc w:val="both"/>
        <w:rPr>
          <w:rFonts w:ascii="Arial Narrow" w:hAnsi="Arial Narrow" w:cs="Arial"/>
          <w:b/>
          <w:bCs/>
          <w:sz w:val="24"/>
          <w:szCs w:val="24"/>
        </w:rPr>
      </w:pPr>
      <w:r w:rsidRPr="00724A52">
        <w:rPr>
          <w:rFonts w:ascii="Arial Narrow" w:hAnsi="Arial Narrow" w:cs="Arial"/>
          <w:b/>
          <w:b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članka 252. (primanje mita u gospodarskom poslovanju), članka 253. (davanje mita u gospodarskom poslovanju), članka 254. (zlouporaba u postupku javne nabave), članka 291. </w:t>
      </w:r>
      <w:r w:rsidRPr="00724A52">
        <w:rPr>
          <w:rFonts w:ascii="Arial Narrow" w:hAnsi="Arial Narrow" w:cs="Arial"/>
          <w:sz w:val="24"/>
          <w:szCs w:val="24"/>
        </w:rPr>
        <w:lastRenderedPageBreak/>
        <w:t>(zlouporaba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4CD298FA"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Pr="00724A52">
        <w:rPr>
          <w:rFonts w:ascii="Arial Narrow" w:hAnsi="Arial Narrow" w:cs="Arial"/>
          <w:sz w:val="24"/>
          <w:szCs w:val="24"/>
        </w:rPr>
        <w:t>. Izjavu daje osoba po zakonu ovlaštena za zastupanje gospodarskog subjekta</w:t>
      </w:r>
      <w:r w:rsidR="00617D3A">
        <w:rPr>
          <w:rFonts w:ascii="Arial Narrow" w:hAnsi="Arial Narrow" w:cs="Arial"/>
          <w:sz w:val="24"/>
          <w:szCs w:val="24"/>
        </w:rPr>
        <w:t xml:space="preserve"> za sebe i za gospodarski subjekt</w:t>
      </w:r>
      <w:r w:rsidRPr="00724A52">
        <w:rPr>
          <w:rFonts w:ascii="Arial Narrow" w:hAnsi="Arial Narrow" w:cs="Arial"/>
          <w:sz w:val="24"/>
          <w:szCs w:val="24"/>
        </w:rPr>
        <w:t>.</w:t>
      </w:r>
      <w:r w:rsidR="00617D3A">
        <w:rPr>
          <w:rFonts w:ascii="Arial Narrow" w:hAnsi="Arial Narrow" w:cs="Arial"/>
          <w:sz w:val="24"/>
          <w:szCs w:val="24"/>
        </w:rPr>
        <w:t xml:space="preserve"> Izjavu su dužne dati sve osobe ovlaštene za zastupanje gospodarskog subjekta koji daje ponudu.</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Izjava </w:t>
      </w:r>
      <w:r w:rsidRPr="00724A52">
        <w:rPr>
          <w:rFonts w:ascii="Arial Narrow" w:hAnsi="Arial Narrow" w:cs="Arial"/>
          <w:sz w:val="24"/>
          <w:szCs w:val="24"/>
        </w:rPr>
        <w:lastRenderedPageBreak/>
        <w:t xml:space="preserve">ne smije biti starija od </w:t>
      </w:r>
      <w:r w:rsidR="00617D3A">
        <w:rPr>
          <w:rFonts w:ascii="Arial Narrow" w:hAnsi="Arial Narrow" w:cs="Arial"/>
          <w:sz w:val="24"/>
          <w:szCs w:val="24"/>
        </w:rPr>
        <w:t>30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0E65AFB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w:t>
      </w:r>
      <w:r w:rsidR="00617D3A">
        <w:rPr>
          <w:rFonts w:ascii="Arial Narrow" w:hAnsi="Arial Narrow" w:cs="Arial"/>
          <w:sz w:val="24"/>
          <w:szCs w:val="24"/>
        </w:rPr>
        <w:t xml:space="preserve"> Ponuditelj može u ponudi dostaviti i potvrdu nadležnog tijela koje vodi službenu evidenciju o kažnjavanju u ovisnosti o propisima države nastana gospodarskog subjekta. </w:t>
      </w:r>
      <w:r w:rsidRPr="00724A52">
        <w:rPr>
          <w:rFonts w:ascii="Arial Narrow" w:hAnsi="Arial Narrow" w:cs="Arial"/>
          <w:sz w:val="24"/>
          <w:szCs w:val="24"/>
        </w:rPr>
        <w:t xml:space="preserve"> </w:t>
      </w: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44E12F8B"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p>
    <w:p w14:paraId="5663C500" w14:textId="70710262"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B04D14">
        <w:rPr>
          <w:rFonts w:ascii="Arial Narrow" w:hAnsi="Arial Narrow" w:cs="Arial"/>
          <w:b/>
          <w:bCs/>
          <w:sz w:val="24"/>
          <w:szCs w:val="24"/>
        </w:rPr>
        <w:t xml:space="preserve">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r w:rsidR="00617D3A">
        <w:rPr>
          <w:rFonts w:ascii="Arial Narrow" w:hAnsi="Arial Narrow" w:cs="Arial"/>
          <w:sz w:val="24"/>
          <w:szCs w:val="24"/>
        </w:rPr>
        <w:t>, a koji nije stariji od 30 dana od upućivanja ovog poziva</w:t>
      </w:r>
      <w:r w:rsidRPr="00910D96">
        <w:rPr>
          <w:rFonts w:ascii="Arial Narrow" w:hAnsi="Arial Narrow" w:cs="Arial"/>
          <w:sz w:val="24"/>
          <w:szCs w:val="24"/>
        </w:rPr>
        <w:t>.</w:t>
      </w:r>
    </w:p>
    <w:p w14:paraId="0069814E" w14:textId="1F06479A"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B744E39" w14:textId="73F55AF2" w:rsidR="00B52656" w:rsidRPr="00910D96"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Tehnička i stručna sposobnost – popis usluga istih ili sličnih predmetu nabave pruženih u godini u kojoj je  započeo postupak nabave i tijekom 3 (tri) godine koje prethode toj godini</w:t>
      </w:r>
    </w:p>
    <w:p w14:paraId="4763F37E" w14:textId="1B30BF74"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 (usluge), vrijeme i mjesto ispunjenja ugovora te naziv druge ugovorne strane.</w:t>
      </w:r>
    </w:p>
    <w:p w14:paraId="52C39662" w14:textId="0B994ABE"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Ponuditelj mora dokazati da ima minimalno iskustvo u godini u kojoj je započeo postupak ove nabave (202</w:t>
      </w:r>
      <w:r w:rsidR="00F81535">
        <w:rPr>
          <w:rFonts w:ascii="Arial Narrow" w:hAnsi="Arial Narrow" w:cs="Arial"/>
          <w:sz w:val="24"/>
          <w:szCs w:val="24"/>
        </w:rPr>
        <w:t>4</w:t>
      </w:r>
      <w:r w:rsidRPr="00910D96">
        <w:rPr>
          <w:rFonts w:ascii="Arial Narrow" w:hAnsi="Arial Narrow" w:cs="Arial"/>
          <w:sz w:val="24"/>
          <w:szCs w:val="24"/>
        </w:rPr>
        <w:t>.) i tijekom 3 godine koje prethode toj godini (202</w:t>
      </w:r>
      <w:r w:rsidR="00F81535">
        <w:rPr>
          <w:rFonts w:ascii="Arial Narrow" w:hAnsi="Arial Narrow" w:cs="Arial"/>
          <w:sz w:val="24"/>
          <w:szCs w:val="24"/>
        </w:rPr>
        <w:t>3</w:t>
      </w:r>
      <w:r w:rsidRPr="00910D96">
        <w:rPr>
          <w:rFonts w:ascii="Arial Narrow" w:hAnsi="Arial Narrow" w:cs="Arial"/>
          <w:sz w:val="24"/>
          <w:szCs w:val="24"/>
        </w:rPr>
        <w:t>., 202</w:t>
      </w:r>
      <w:r w:rsidR="00F81535">
        <w:rPr>
          <w:rFonts w:ascii="Arial Narrow" w:hAnsi="Arial Narrow" w:cs="Arial"/>
          <w:sz w:val="24"/>
          <w:szCs w:val="24"/>
        </w:rPr>
        <w:t>2</w:t>
      </w:r>
      <w:r w:rsidRPr="00910D96">
        <w:rPr>
          <w:rFonts w:ascii="Arial Narrow" w:hAnsi="Arial Narrow" w:cs="Arial"/>
          <w:sz w:val="24"/>
          <w:szCs w:val="24"/>
        </w:rPr>
        <w:t>. i 20</w:t>
      </w:r>
      <w:r w:rsidR="00E25835">
        <w:rPr>
          <w:rFonts w:ascii="Arial Narrow" w:hAnsi="Arial Narrow" w:cs="Arial"/>
          <w:sz w:val="24"/>
          <w:szCs w:val="24"/>
        </w:rPr>
        <w:t>2</w:t>
      </w:r>
      <w:r w:rsidR="00F81535">
        <w:rPr>
          <w:rFonts w:ascii="Arial Narrow" w:hAnsi="Arial Narrow" w:cs="Arial"/>
          <w:sz w:val="24"/>
          <w:szCs w:val="24"/>
        </w:rPr>
        <w:t>1</w:t>
      </w:r>
      <w:r w:rsidRPr="00910D96">
        <w:rPr>
          <w:rFonts w:ascii="Arial Narrow" w:hAnsi="Arial Narrow" w:cs="Arial"/>
          <w:sz w:val="24"/>
          <w:szCs w:val="24"/>
        </w:rPr>
        <w:t>.) izvršenom uslugom:</w:t>
      </w:r>
    </w:p>
    <w:p w14:paraId="79835F14" w14:textId="6F19537C" w:rsidR="00596D57" w:rsidRPr="00E25835" w:rsidRDefault="00B52656" w:rsidP="00E25835">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w:t>
      </w:r>
      <w:r w:rsidRPr="00910D96">
        <w:rPr>
          <w:rFonts w:ascii="Arial Narrow" w:hAnsi="Arial Narrow" w:cs="Arial"/>
          <w:sz w:val="24"/>
          <w:szCs w:val="24"/>
        </w:rPr>
        <w:tab/>
        <w:t xml:space="preserve">za najmanje 1 (jedan), a najviše za </w:t>
      </w:r>
      <w:r w:rsidR="00E25835">
        <w:rPr>
          <w:rFonts w:ascii="Arial Narrow" w:hAnsi="Arial Narrow" w:cs="Arial"/>
          <w:sz w:val="24"/>
          <w:szCs w:val="24"/>
        </w:rPr>
        <w:t>2</w:t>
      </w:r>
      <w:r w:rsidRPr="00E25835">
        <w:rPr>
          <w:rFonts w:ascii="Arial Narrow" w:hAnsi="Arial Narrow" w:cs="Arial"/>
          <w:sz w:val="24"/>
          <w:szCs w:val="24"/>
        </w:rPr>
        <w:t xml:space="preserve"> (</w:t>
      </w:r>
      <w:r w:rsidR="00E25835">
        <w:rPr>
          <w:rFonts w:ascii="Arial Narrow" w:hAnsi="Arial Narrow" w:cs="Arial"/>
          <w:sz w:val="24"/>
          <w:szCs w:val="24"/>
        </w:rPr>
        <w:t>dva</w:t>
      </w:r>
      <w:r w:rsidRPr="00E25835">
        <w:rPr>
          <w:rFonts w:ascii="Arial Narrow" w:hAnsi="Arial Narrow" w:cs="Arial"/>
          <w:sz w:val="24"/>
          <w:szCs w:val="24"/>
        </w:rPr>
        <w:t>) ist</w:t>
      </w:r>
      <w:r w:rsidR="00E25835">
        <w:rPr>
          <w:rFonts w:ascii="Arial Narrow" w:hAnsi="Arial Narrow" w:cs="Arial"/>
          <w:sz w:val="24"/>
          <w:szCs w:val="24"/>
        </w:rPr>
        <w:t>a</w:t>
      </w:r>
      <w:r w:rsidRPr="00E25835">
        <w:rPr>
          <w:rFonts w:ascii="Arial Narrow" w:hAnsi="Arial Narrow" w:cs="Arial"/>
          <w:sz w:val="24"/>
          <w:szCs w:val="24"/>
        </w:rPr>
        <w:t xml:space="preserve"> ili sličn</w:t>
      </w:r>
      <w:r w:rsidR="00E25835">
        <w:rPr>
          <w:rFonts w:ascii="Arial Narrow" w:hAnsi="Arial Narrow" w:cs="Arial"/>
          <w:sz w:val="24"/>
          <w:szCs w:val="24"/>
        </w:rPr>
        <w:t>a</w:t>
      </w:r>
      <w:r w:rsidRPr="00E25835">
        <w:rPr>
          <w:rFonts w:ascii="Arial Narrow" w:hAnsi="Arial Narrow" w:cs="Arial"/>
          <w:sz w:val="24"/>
          <w:szCs w:val="24"/>
        </w:rPr>
        <w:t xml:space="preserve"> ugovora kao što je predmet ovog postupka jednostavne nabave, čija je vrijednost (jednog ugovora) ili zbrojena vrijednost (najviše </w:t>
      </w:r>
      <w:r w:rsidR="00E25835">
        <w:rPr>
          <w:rFonts w:ascii="Arial Narrow" w:hAnsi="Arial Narrow" w:cs="Arial"/>
          <w:sz w:val="24"/>
          <w:szCs w:val="24"/>
        </w:rPr>
        <w:t>dva</w:t>
      </w:r>
      <w:r w:rsidRPr="00E25835">
        <w:rPr>
          <w:rFonts w:ascii="Arial Narrow" w:hAnsi="Arial Narrow" w:cs="Arial"/>
          <w:sz w:val="24"/>
          <w:szCs w:val="24"/>
        </w:rPr>
        <w:t xml:space="preserve"> ugovora) najmanje jednaka </w:t>
      </w:r>
      <w:r w:rsidR="00E25835">
        <w:rPr>
          <w:rFonts w:ascii="Arial Narrow" w:hAnsi="Arial Narrow" w:cs="Arial"/>
          <w:sz w:val="24"/>
          <w:szCs w:val="24"/>
        </w:rPr>
        <w:t>procijenjenoj vrijednosti nabave</w:t>
      </w:r>
      <w:r w:rsidRPr="00E25835">
        <w:rPr>
          <w:rFonts w:ascii="Arial Narrow" w:hAnsi="Arial Narrow" w:cs="Arial"/>
          <w:sz w:val="24"/>
          <w:szCs w:val="24"/>
        </w:rPr>
        <w:t>.</w:t>
      </w:r>
    </w:p>
    <w:p w14:paraId="39566856" w14:textId="2A54281E" w:rsidR="00C3451C" w:rsidRPr="00910D96" w:rsidRDefault="00C3451C" w:rsidP="00910D96">
      <w:pPr>
        <w:spacing w:after="0" w:line="276" w:lineRule="auto"/>
        <w:jc w:val="both"/>
        <w:rPr>
          <w:rFonts w:ascii="Arial Narrow" w:hAnsi="Arial Narrow" w:cs="Arial"/>
          <w:sz w:val="24"/>
          <w:szCs w:val="24"/>
        </w:rPr>
      </w:pPr>
    </w:p>
    <w:p w14:paraId="76EC9634" w14:textId="3A755EDD" w:rsidR="00FE1D51" w:rsidRPr="00910D96"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2F756B" w:rsidRPr="00910D96">
        <w:rPr>
          <w:rFonts w:ascii="Arial Narrow" w:hAnsi="Arial Narrow" w:cs="Arial"/>
          <w:b/>
          <w:sz w:val="24"/>
          <w:szCs w:val="24"/>
        </w:rPr>
        <w:t xml:space="preserve">: </w:t>
      </w:r>
      <w:r w:rsidR="00B52656" w:rsidRPr="00910D96">
        <w:rPr>
          <w:rFonts w:ascii="Arial Narrow" w:hAnsi="Arial Narrow" w:cs="Arial"/>
          <w:sz w:val="24"/>
          <w:szCs w:val="24"/>
        </w:rPr>
        <w:t>ekonomski najpovoljnija ponuda. Naručitelj je u ovom postupku nabave odredio samo cijenu kao kriterij za određivanje ekonomski najpovoljnije ponude. Ako su dvije ili više valjanih ponuda jednako rangirane prema kriteriju za odabir ponude, naručitelj će odabrati ponudu koja je zaprimljena ranije</w:t>
      </w:r>
      <w:r w:rsidR="00BC55C4" w:rsidRPr="00910D96">
        <w:rPr>
          <w:rFonts w:ascii="Arial Narrow" w:hAnsi="Arial Narrow" w:cs="Arial"/>
          <w:sz w:val="24"/>
          <w:szCs w:val="24"/>
        </w:rPr>
        <w:t>.</w:t>
      </w:r>
    </w:p>
    <w:p w14:paraId="337D3C3D" w14:textId="77777777" w:rsidR="002F756B" w:rsidRPr="00910D96" w:rsidRDefault="002F756B" w:rsidP="00910D96">
      <w:pPr>
        <w:pStyle w:val="Odlomakpopisa"/>
        <w:spacing w:after="0" w:line="276" w:lineRule="auto"/>
        <w:jc w:val="both"/>
        <w:rPr>
          <w:rFonts w:ascii="Arial Narrow" w:hAnsi="Arial Narrow" w:cs="Arial"/>
          <w:b/>
          <w:sz w:val="24"/>
          <w:szCs w:val="24"/>
        </w:rPr>
      </w:pPr>
    </w:p>
    <w:p w14:paraId="7C00B24F" w14:textId="3302191D"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11DF166D"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Ponuda se, zajedno sa pripadajućom dokumentacijom, izrađuje na hrvatskom jeziku i latiničnom pismu, a cijena ponude izražava se u</w:t>
      </w:r>
      <w:r w:rsidR="00684B5F">
        <w:rPr>
          <w:rFonts w:ascii="Arial Narrow" w:hAnsi="Arial Narrow" w:cs="Arial"/>
          <w:sz w:val="24"/>
          <w:szCs w:val="24"/>
        </w:rPr>
        <w:t xml:space="preserve"> 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lastRenderedPageBreak/>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Ispunjeni Troškovnik koji se nalazi u prilogu ovog poziva</w:t>
      </w:r>
    </w:p>
    <w:p w14:paraId="59D8B355" w14:textId="17B64578"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 xml:space="preserve">gospodarskog subjekta. Odgovarajućom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r w:rsidR="00617D3A">
        <w:rPr>
          <w:rFonts w:ascii="Arial Narrow" w:hAnsi="Arial Narrow" w:cs="Arial"/>
          <w:bCs/>
          <w:sz w:val="24"/>
          <w:szCs w:val="24"/>
        </w:rPr>
        <w:t xml:space="preserve"> ili potvrda nadležnog tijela ne starija od 30 dana od upućivanja Poziva.</w:t>
      </w:r>
    </w:p>
    <w:p w14:paraId="53BFE930" w14:textId="77777777"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30 dana računajući od dana upućivanja Poziva </w:t>
      </w:r>
    </w:p>
    <w:p w14:paraId="52FA4576" w14:textId="123826DA"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Izvadak iz sudskog/obrtnog registra </w:t>
      </w:r>
      <w:r w:rsidR="004D48D7" w:rsidRPr="00910D96">
        <w:rPr>
          <w:rFonts w:ascii="Arial Narrow" w:hAnsi="Arial Narrow" w:cs="Arial"/>
          <w:sz w:val="24"/>
          <w:szCs w:val="24"/>
        </w:rPr>
        <w:t>koji ne smije biti stariji od 3</w:t>
      </w:r>
      <w:r w:rsidR="00617D3A">
        <w:rPr>
          <w:rFonts w:ascii="Arial Narrow" w:hAnsi="Arial Narrow" w:cs="Arial"/>
          <w:sz w:val="24"/>
          <w:szCs w:val="24"/>
        </w:rPr>
        <w:t>0 dana</w:t>
      </w:r>
      <w:r w:rsidR="004D48D7" w:rsidRPr="00910D96">
        <w:rPr>
          <w:rFonts w:ascii="Arial Narrow" w:hAnsi="Arial Narrow" w:cs="Arial"/>
          <w:sz w:val="24"/>
          <w:szCs w:val="24"/>
        </w:rPr>
        <w:t xml:space="preserve"> računajući od dana upućivanja Poziva</w:t>
      </w:r>
    </w:p>
    <w:p w14:paraId="2EFCB1DC" w14:textId="54E17B53" w:rsidR="00596D57"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1827A1E5" w14:textId="603B07C2" w:rsidR="00617D3A" w:rsidRPr="00910D96" w:rsidRDefault="00617D3A" w:rsidP="00335167">
      <w:pPr>
        <w:numPr>
          <w:ilvl w:val="0"/>
          <w:numId w:val="3"/>
        </w:numPr>
        <w:spacing w:after="0" w:line="276" w:lineRule="auto"/>
        <w:ind w:left="1418" w:hanging="284"/>
        <w:contextualSpacing/>
        <w:jc w:val="both"/>
        <w:rPr>
          <w:rFonts w:ascii="Arial Narrow" w:hAnsi="Arial Narrow" w:cs="Arial"/>
          <w:sz w:val="24"/>
          <w:szCs w:val="24"/>
        </w:rPr>
      </w:pPr>
      <w:r>
        <w:rPr>
          <w:rFonts w:ascii="Arial Narrow" w:hAnsi="Arial Narrow" w:cs="Arial"/>
          <w:sz w:val="24"/>
          <w:szCs w:val="24"/>
        </w:rPr>
        <w:t>Ostalo traženo u Pozivu.</w:t>
      </w:r>
    </w:p>
    <w:p w14:paraId="2FD48CC1" w14:textId="77777777" w:rsidR="00976FAA" w:rsidRDefault="00976FAA" w:rsidP="00335167">
      <w:pPr>
        <w:spacing w:after="0" w:line="276" w:lineRule="auto"/>
        <w:ind w:firstLine="708"/>
        <w:jc w:val="both"/>
        <w:rPr>
          <w:rFonts w:ascii="Arial Narrow" w:hAnsi="Arial Narrow" w:cs="Arial"/>
          <w:b/>
          <w:sz w:val="24"/>
          <w:szCs w:val="24"/>
        </w:rPr>
      </w:pPr>
    </w:p>
    <w:p w14:paraId="6444991B" w14:textId="1E5EA45F"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777777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 isključivo u elektronskom obliku elektroničkom poštom i to na način da se obavezno zatraži potvrda o pročitanoj elektronskoj pošti od strane Naručitelja.</w:t>
      </w:r>
    </w:p>
    <w:p w14:paraId="73490AD4" w14:textId="4A9388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Adresa elektronske pošte na koju se šalju ponude je </w:t>
      </w:r>
      <w:hyperlink r:id="rId10" w:history="1">
        <w:r w:rsidRPr="00910D96">
          <w:rPr>
            <w:rStyle w:val="Hiperveza"/>
            <w:rFonts w:ascii="Arial Narrow" w:hAnsi="Arial Narrow" w:cs="Arial"/>
            <w:color w:val="auto"/>
            <w:sz w:val="24"/>
            <w:szCs w:val="24"/>
          </w:rPr>
          <w:t>nacelnik@petrijanec.hr</w:t>
        </w:r>
      </w:hyperlink>
      <w:r w:rsidRPr="00910D96">
        <w:rPr>
          <w:rFonts w:ascii="Arial Narrow" w:hAnsi="Arial Narrow" w:cs="Arial"/>
          <w:sz w:val="24"/>
          <w:szCs w:val="24"/>
        </w:rPr>
        <w:t>.</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06408C5E"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Kao predmet u elektronskoj pošti potrebno je navesti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5F0426">
        <w:rPr>
          <w:rFonts w:ascii="Arial Narrow" w:hAnsi="Arial Narrow" w:cs="Arial"/>
          <w:bCs/>
          <w:sz w:val="24"/>
          <w:szCs w:val="24"/>
        </w:rPr>
        <w:t>3</w:t>
      </w:r>
      <w:r w:rsidR="00F74F47">
        <w:rPr>
          <w:rFonts w:ascii="Arial Narrow" w:hAnsi="Arial Narrow" w:cs="Arial"/>
          <w:bCs/>
          <w:sz w:val="24"/>
          <w:szCs w:val="24"/>
        </w:rPr>
        <w:t>6</w:t>
      </w:r>
      <w:r w:rsidR="005F0426" w:rsidRPr="00843559">
        <w:rPr>
          <w:rFonts w:ascii="Arial Narrow" w:hAnsi="Arial Narrow" w:cs="Arial"/>
          <w:sz w:val="24"/>
          <w:szCs w:val="24"/>
        </w:rPr>
        <w:t>/JN-2</w:t>
      </w:r>
      <w:r w:rsidR="005F0426">
        <w:rPr>
          <w:rFonts w:ascii="Arial Narrow" w:hAnsi="Arial Narrow" w:cs="Arial"/>
          <w:sz w:val="24"/>
          <w:szCs w:val="24"/>
        </w:rPr>
        <w:t>4</w:t>
      </w:r>
      <w:r w:rsidR="005F0426" w:rsidRPr="00843559">
        <w:rPr>
          <w:rFonts w:ascii="Arial Narrow" w:hAnsi="Arial Narrow" w:cs="Arial"/>
          <w:sz w:val="24"/>
          <w:szCs w:val="24"/>
        </w:rPr>
        <w:t>/U</w:t>
      </w:r>
      <w:r w:rsidR="005F0426" w:rsidRPr="00910D96">
        <w:rPr>
          <w:rFonts w:ascii="Arial Narrow" w:hAnsi="Arial Narrow" w:cs="Arial"/>
          <w:sz w:val="24"/>
          <w:szCs w:val="24"/>
        </w:rPr>
        <w:t xml:space="preserve"> </w:t>
      </w:r>
      <w:r w:rsidRPr="00910D96">
        <w:rPr>
          <w:rFonts w:ascii="Arial Narrow" w:hAnsi="Arial Narrow" w:cs="Arial"/>
          <w:sz w:val="24"/>
          <w:szCs w:val="24"/>
        </w:rPr>
        <w:t xml:space="preserve">te naslov </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5B97C65C" w:rsidR="003B56AB" w:rsidRPr="00910D96" w:rsidRDefault="003B56AB" w:rsidP="00866A40">
      <w:pPr>
        <w:pStyle w:val="Odlomakpopisa"/>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t xml:space="preserve">ROK ZA DOSTAVU PONUDA JE </w:t>
      </w:r>
      <w:r w:rsidR="00617D3A">
        <w:rPr>
          <w:rFonts w:ascii="Arial Narrow" w:hAnsi="Arial Narrow" w:cs="Arial"/>
          <w:b/>
          <w:sz w:val="24"/>
          <w:szCs w:val="24"/>
        </w:rPr>
        <w:t>8</w:t>
      </w:r>
      <w:r w:rsidR="00496A5D" w:rsidRPr="00910D96">
        <w:rPr>
          <w:rFonts w:ascii="Arial Narrow" w:hAnsi="Arial Narrow" w:cs="Arial"/>
          <w:b/>
          <w:sz w:val="24"/>
          <w:szCs w:val="24"/>
        </w:rPr>
        <w:t>.</w:t>
      </w:r>
      <w:r w:rsidR="00617D3A">
        <w:rPr>
          <w:rFonts w:ascii="Arial Narrow" w:hAnsi="Arial Narrow" w:cs="Arial"/>
          <w:b/>
          <w:sz w:val="24"/>
          <w:szCs w:val="24"/>
        </w:rPr>
        <w:t>3</w:t>
      </w:r>
      <w:r w:rsidR="00216E52" w:rsidRPr="00910D96">
        <w:rPr>
          <w:rFonts w:ascii="Arial Narrow" w:hAnsi="Arial Narrow" w:cs="Arial"/>
          <w:b/>
          <w:sz w:val="24"/>
          <w:szCs w:val="24"/>
        </w:rPr>
        <w:t>.</w:t>
      </w:r>
      <w:r w:rsidR="00496A5D" w:rsidRPr="00910D96">
        <w:rPr>
          <w:rFonts w:ascii="Arial Narrow" w:hAnsi="Arial Narrow" w:cs="Arial"/>
          <w:b/>
          <w:sz w:val="24"/>
          <w:szCs w:val="24"/>
        </w:rPr>
        <w:t>202</w:t>
      </w:r>
      <w:r w:rsidR="005F0426">
        <w:rPr>
          <w:rFonts w:ascii="Arial Narrow" w:hAnsi="Arial Narrow" w:cs="Arial"/>
          <w:b/>
          <w:sz w:val="24"/>
          <w:szCs w:val="24"/>
        </w:rPr>
        <w:t>4</w:t>
      </w:r>
      <w:r w:rsidRPr="00910D96">
        <w:rPr>
          <w:rFonts w:ascii="Arial Narrow" w:hAnsi="Arial Narrow" w:cs="Arial"/>
          <w:b/>
          <w:sz w:val="24"/>
          <w:szCs w:val="24"/>
        </w:rPr>
        <w:t xml:space="preserve">. u </w:t>
      </w:r>
      <w:r w:rsidR="00724A52">
        <w:rPr>
          <w:rFonts w:ascii="Arial Narrow" w:hAnsi="Arial Narrow" w:cs="Arial"/>
          <w:b/>
          <w:sz w:val="24"/>
          <w:szCs w:val="24"/>
        </w:rPr>
        <w:t>1</w:t>
      </w:r>
      <w:r w:rsidR="00592E96">
        <w:rPr>
          <w:rFonts w:ascii="Arial Narrow" w:hAnsi="Arial Narrow" w:cs="Arial"/>
          <w:b/>
          <w:sz w:val="24"/>
          <w:szCs w:val="24"/>
        </w:rPr>
        <w:t>1</w:t>
      </w:r>
      <w:r w:rsidR="00496A5D" w:rsidRPr="00910D96">
        <w:rPr>
          <w:rFonts w:ascii="Arial Narrow" w:hAnsi="Arial Narrow" w:cs="Arial"/>
          <w:b/>
          <w:sz w:val="24"/>
          <w:szCs w:val="24"/>
        </w:rPr>
        <w:t>:00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B599883" w14:textId="188CF8DD"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A4EE186" w14:textId="77777777" w:rsidR="00B117B5" w:rsidRDefault="00B117B5" w:rsidP="001D6B2A">
      <w:pPr>
        <w:spacing w:after="0" w:line="276" w:lineRule="auto"/>
        <w:ind w:left="709"/>
        <w:jc w:val="both"/>
        <w:rPr>
          <w:rFonts w:ascii="Arial Narrow" w:hAnsi="Arial Narrow" w:cs="Arial"/>
          <w:b/>
          <w:sz w:val="24"/>
          <w:szCs w:val="24"/>
        </w:rPr>
      </w:pPr>
    </w:p>
    <w:p w14:paraId="485A1873" w14:textId="34ECC503"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7F5F5DA4" w14:textId="77777777" w:rsidR="00B117B5" w:rsidRDefault="00B117B5" w:rsidP="001D6B2A">
      <w:pPr>
        <w:spacing w:after="0" w:line="276" w:lineRule="auto"/>
        <w:ind w:left="709"/>
        <w:jc w:val="both"/>
        <w:rPr>
          <w:rFonts w:ascii="Arial Narrow" w:hAnsi="Arial Narrow" w:cs="Arial"/>
          <w:b/>
          <w:sz w:val="24"/>
          <w:szCs w:val="24"/>
        </w:rPr>
      </w:pPr>
    </w:p>
    <w:p w14:paraId="2A4054A2" w14:textId="3F2EBEED"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4B5E23C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56726EE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8F542B">
        <w:rPr>
          <w:rFonts w:ascii="Arial Narrow" w:hAnsi="Arial Narrow" w:cs="Arial"/>
          <w:sz w:val="24"/>
          <w:szCs w:val="24"/>
        </w:rPr>
        <w:t>eurima za pojedinu stavku</w:t>
      </w:r>
      <w:r w:rsidRPr="00910D96">
        <w:rPr>
          <w:rFonts w:ascii="Arial Narrow" w:hAnsi="Arial Narrow" w:cs="Arial"/>
          <w:sz w:val="24"/>
          <w:szCs w:val="24"/>
        </w:rPr>
        <w:t xml:space="preserve">, a piše se brojkama. </w:t>
      </w:r>
    </w:p>
    <w:p w14:paraId="37BDA0DD" w14:textId="1E97CE2A"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lastRenderedPageBreak/>
        <w:t>Jedinične cijene iskazanu u troškovniku odabranog ponuditelja nepromjenjive su</w:t>
      </w:r>
      <w:r w:rsidR="008F542B">
        <w:rPr>
          <w:rFonts w:ascii="Arial Narrow" w:hAnsi="Arial Narrow" w:cs="Arial"/>
          <w:sz w:val="24"/>
          <w:szCs w:val="24"/>
        </w:rPr>
        <w:t xml:space="preserve"> za cijelo vrijeme trajanja ugovora</w:t>
      </w:r>
      <w:r w:rsidRPr="00910D96">
        <w:rPr>
          <w:rFonts w:ascii="Arial Narrow" w:hAnsi="Arial Narrow" w:cs="Arial"/>
          <w:sz w:val="24"/>
          <w:szCs w:val="24"/>
        </w:rPr>
        <w:t xml:space="preserve">. </w:t>
      </w:r>
    </w:p>
    <w:p w14:paraId="3DE4B09E" w14:textId="18ACF50C" w:rsidR="00B04D14"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ponuditelj nije u sustavu poreza na dodanu vrijednost, </w:t>
      </w:r>
      <w:r w:rsidR="00592E96">
        <w:rPr>
          <w:rFonts w:ascii="Arial Narrow" w:hAnsi="Arial Narrow" w:cs="Arial"/>
          <w:sz w:val="24"/>
          <w:szCs w:val="24"/>
        </w:rPr>
        <w:t>u izborniku Troškovnika bira NE</w:t>
      </w:r>
      <w:r w:rsidR="00DF493E">
        <w:rPr>
          <w:rFonts w:ascii="Arial Narrow" w:hAnsi="Arial Narrow" w:cs="Arial"/>
          <w:sz w:val="24"/>
          <w:szCs w:val="24"/>
        </w:rPr>
        <w:t>.</w:t>
      </w:r>
    </w:p>
    <w:p w14:paraId="273994E7" w14:textId="2188C63F"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2AF3AF5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Rok valjanosti ponude ne može biti kraći od 3</w:t>
      </w:r>
      <w:r w:rsidR="0021095F">
        <w:rPr>
          <w:rFonts w:ascii="Arial Narrow" w:hAnsi="Arial Narrow" w:cs="Arial"/>
          <w:sz w:val="24"/>
          <w:szCs w:val="24"/>
        </w:rPr>
        <w:t>0</w:t>
      </w:r>
      <w:r w:rsidRPr="00910D96">
        <w:rPr>
          <w:rFonts w:ascii="Arial Narrow" w:hAnsi="Arial Narrow" w:cs="Arial"/>
          <w:sz w:val="24"/>
          <w:szCs w:val="24"/>
        </w:rPr>
        <w:t xml:space="preserve"> </w:t>
      </w:r>
      <w:r w:rsidR="0021095F">
        <w:rPr>
          <w:rFonts w:ascii="Arial Narrow" w:hAnsi="Arial Narrow" w:cs="Arial"/>
          <w:sz w:val="24"/>
          <w:szCs w:val="24"/>
        </w:rPr>
        <w:t>dana</w:t>
      </w:r>
      <w:r w:rsidRPr="00910D96">
        <w:rPr>
          <w:rFonts w:ascii="Arial Narrow" w:hAnsi="Arial Narrow" w:cs="Arial"/>
          <w:sz w:val="24"/>
          <w:szCs w:val="24"/>
        </w:rPr>
        <w:t xml:space="preserve"> od dana isteka roka za dostavu ponuda.</w:t>
      </w:r>
    </w:p>
    <w:p w14:paraId="20ACBECD" w14:textId="1E208894" w:rsidR="00B04D14" w:rsidRDefault="00B04D14"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53608915"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1AF68A8"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414EA882"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1A354E8"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Ukoliko se u postupku pregleda i ocjene ponuda uoči računska pogreška, Naručitelj će istu ispraviti i pozvati ponuditelja da prihvati ispravak računske pogreške.</w:t>
      </w:r>
    </w:p>
    <w:p w14:paraId="72A14353" w14:textId="1E166D7C"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Za upotpunjavanje ponuda i prihvat ispravka računske pogreške ponuditeljima se daje primjereni rok.</w:t>
      </w:r>
    </w:p>
    <w:p w14:paraId="5C19C994"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77777777"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Sva komunikacija između naručitelja i gospodarskih subjekata mora biti u pisanom obliku i na hrvatskom jeziku.</w:t>
      </w:r>
    </w:p>
    <w:p w14:paraId="2A6A34E0" w14:textId="77777777" w:rsidR="004979AB" w:rsidRDefault="004979AB" w:rsidP="00724A52">
      <w:pPr>
        <w:spacing w:after="0" w:line="276" w:lineRule="auto"/>
        <w:ind w:firstLine="708"/>
        <w:jc w:val="both"/>
        <w:rPr>
          <w:rFonts w:ascii="Arial Narrow" w:hAnsi="Arial Narrow" w:cs="Arial"/>
          <w:b/>
          <w:sz w:val="24"/>
          <w:szCs w:val="24"/>
        </w:rPr>
      </w:pPr>
    </w:p>
    <w:p w14:paraId="09431900" w14:textId="574FC5F5"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Odredbe o podugovarateljima</w:t>
      </w:r>
      <w:r w:rsidRPr="00724A52">
        <w:rPr>
          <w:rFonts w:ascii="Arial Narrow" w:hAnsi="Arial Narrow" w:cs="Arial"/>
          <w:sz w:val="24"/>
          <w:szCs w:val="24"/>
        </w:rPr>
        <w:t xml:space="preserve">: </w:t>
      </w:r>
    </w:p>
    <w:p w14:paraId="03C67FD2" w14:textId="77777777"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Gospodarski subjekt koji namjerava dati dio ugovora o javnoj nabavi u podugovor obvezan je u</w:t>
      </w:r>
    </w:p>
    <w:p w14:paraId="105AA1DD" w14:textId="4829B9B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ponudi:</w:t>
      </w:r>
    </w:p>
    <w:p w14:paraId="22A18195" w14:textId="15C8F3E0"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w:t>
      </w:r>
      <w:r w:rsidR="006D6063">
        <w:rPr>
          <w:rFonts w:ascii="Arial Narrow" w:hAnsi="Arial Narrow" w:cs="Arial"/>
          <w:sz w:val="24"/>
          <w:szCs w:val="24"/>
        </w:rPr>
        <w:t xml:space="preserve"> </w:t>
      </w:r>
      <w:r w:rsidRPr="00724A52">
        <w:rPr>
          <w:rFonts w:ascii="Arial Narrow" w:hAnsi="Arial Narrow" w:cs="Arial"/>
          <w:sz w:val="24"/>
          <w:szCs w:val="24"/>
        </w:rPr>
        <w:t>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6CC18C97" w:rsidR="00FB0A48" w:rsidRPr="00910D96"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602AA7B2" w14:textId="77777777" w:rsidR="004979AB" w:rsidRDefault="004979AB" w:rsidP="00724A52">
      <w:pPr>
        <w:spacing w:after="0" w:line="276" w:lineRule="auto"/>
        <w:ind w:firstLine="708"/>
        <w:jc w:val="both"/>
        <w:rPr>
          <w:rFonts w:ascii="Arial Narrow" w:hAnsi="Arial Narrow" w:cs="Arial"/>
          <w:b/>
          <w:sz w:val="24"/>
          <w:szCs w:val="24"/>
        </w:rPr>
      </w:pPr>
    </w:p>
    <w:p w14:paraId="7000CEEB" w14:textId="477B4C4B"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p>
    <w:p w14:paraId="6A0EF659"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22E8F01B"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lastRenderedPageBreak/>
        <w:t>Odgovornost ponuditelja iz zajedničke ponude je solidarna te ponuditelji moraju dati Izjavu o solidarnoj odgovornosti zajedničkih ponuditelja te istu priložiti ponudi.</w:t>
      </w:r>
    </w:p>
    <w:p w14:paraId="7F44350B" w14:textId="6472B1A0"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U slučaju nuđenja zajedničke ponude, članovi zajednice gospodarskih subjekata obvezni su</w:t>
      </w:r>
      <w:r w:rsidR="006D6063">
        <w:rPr>
          <w:rFonts w:ascii="Arial Narrow" w:hAnsi="Arial Narrow" w:cs="Arial"/>
          <w:sz w:val="24"/>
          <w:szCs w:val="24"/>
        </w:rPr>
        <w:t xml:space="preserve"> pojedinačno</w:t>
      </w:r>
      <w:r w:rsidRPr="00910D96">
        <w:rPr>
          <w:rFonts w:ascii="Arial Narrow" w:hAnsi="Arial Narrow" w:cs="Arial"/>
          <w:sz w:val="24"/>
          <w:szCs w:val="24"/>
        </w:rPr>
        <w:t xml:space="preserve"> dokazati da ne postoje razlozi za isključenje ponuditelja na način kako je opisan</w:t>
      </w:r>
      <w:r w:rsidR="00772AC9">
        <w:rPr>
          <w:rFonts w:ascii="Arial Narrow" w:hAnsi="Arial Narrow" w:cs="Arial"/>
          <w:sz w:val="24"/>
          <w:szCs w:val="24"/>
        </w:rPr>
        <w:t xml:space="preserve">o u Pozivu </w:t>
      </w:r>
      <w:r w:rsidRPr="00910D96">
        <w:rPr>
          <w:rFonts w:ascii="Arial Narrow" w:hAnsi="Arial Narrow" w:cs="Arial"/>
          <w:sz w:val="24"/>
          <w:szCs w:val="24"/>
        </w:rPr>
        <w:t>te dokazati svoju sposobnost</w:t>
      </w:r>
      <w:r w:rsidR="006D6063">
        <w:rPr>
          <w:rFonts w:ascii="Arial Narrow" w:hAnsi="Arial Narrow" w:cs="Arial"/>
          <w:sz w:val="24"/>
          <w:szCs w:val="24"/>
        </w:rPr>
        <w:t xml:space="preserve"> za obavljanje profesionalne djelatnosti</w:t>
      </w:r>
      <w:r w:rsidRPr="00910D96">
        <w:rPr>
          <w:rFonts w:ascii="Arial Narrow" w:hAnsi="Arial Narrow" w:cs="Arial"/>
          <w:sz w:val="24"/>
          <w:szCs w:val="24"/>
        </w:rPr>
        <w:t xml:space="preserve">. </w:t>
      </w:r>
    </w:p>
    <w:p w14:paraId="6F3ABB61"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Pr="00910D96"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778379B5" w14:textId="18112FD1" w:rsidR="00D20E20" w:rsidRDefault="00D20E20" w:rsidP="00910D96">
      <w:pPr>
        <w:pStyle w:val="Odlomakpopisa"/>
        <w:spacing w:after="0" w:line="276" w:lineRule="auto"/>
        <w:ind w:left="1440"/>
        <w:jc w:val="both"/>
        <w:rPr>
          <w:rFonts w:ascii="Arial Narrow" w:hAnsi="Arial Narrow"/>
          <w:sz w:val="24"/>
          <w:szCs w:val="24"/>
        </w:rPr>
      </w:pPr>
    </w:p>
    <w:p w14:paraId="6261C2D2" w14:textId="5667A627" w:rsidR="000D0245" w:rsidRDefault="000D0245" w:rsidP="00910D96">
      <w:pPr>
        <w:spacing w:after="0" w:line="276" w:lineRule="auto"/>
        <w:jc w:val="both"/>
        <w:rPr>
          <w:rFonts w:ascii="Arial Narrow" w:hAnsi="Arial Narrow"/>
          <w:sz w:val="24"/>
          <w:szCs w:val="24"/>
        </w:rPr>
      </w:pPr>
    </w:p>
    <w:p w14:paraId="615E1B0E" w14:textId="7BA9A072" w:rsidR="00B24196" w:rsidRDefault="00B24196" w:rsidP="00910D96">
      <w:pPr>
        <w:spacing w:after="0" w:line="276" w:lineRule="auto"/>
        <w:jc w:val="both"/>
        <w:rPr>
          <w:rFonts w:ascii="Arial Narrow" w:hAnsi="Arial Narrow"/>
          <w:sz w:val="24"/>
          <w:szCs w:val="24"/>
        </w:rPr>
      </w:pPr>
    </w:p>
    <w:p w14:paraId="357D37F1" w14:textId="1FD7DC37" w:rsidR="00032B8A" w:rsidRDefault="00032B8A" w:rsidP="00910D96">
      <w:pPr>
        <w:spacing w:after="0" w:line="276" w:lineRule="auto"/>
        <w:jc w:val="both"/>
        <w:rPr>
          <w:rFonts w:ascii="Arial Narrow" w:hAnsi="Arial Narrow"/>
          <w:sz w:val="24"/>
          <w:szCs w:val="24"/>
        </w:rPr>
      </w:pPr>
    </w:p>
    <w:p w14:paraId="3727DE48" w14:textId="36AE691E" w:rsidR="00032B8A" w:rsidRDefault="00032B8A" w:rsidP="00910D96">
      <w:pPr>
        <w:spacing w:after="0" w:line="276" w:lineRule="auto"/>
        <w:jc w:val="both"/>
        <w:rPr>
          <w:rFonts w:ascii="Arial Narrow" w:hAnsi="Arial Narrow"/>
          <w:sz w:val="24"/>
          <w:szCs w:val="24"/>
        </w:rPr>
      </w:pPr>
    </w:p>
    <w:p w14:paraId="5C036F46" w14:textId="5EB8E128" w:rsidR="00032B8A" w:rsidRDefault="00032B8A" w:rsidP="00910D96">
      <w:pPr>
        <w:spacing w:after="0" w:line="276" w:lineRule="auto"/>
        <w:jc w:val="both"/>
        <w:rPr>
          <w:rFonts w:ascii="Arial Narrow" w:hAnsi="Arial Narrow"/>
          <w:sz w:val="24"/>
          <w:szCs w:val="24"/>
        </w:rPr>
      </w:pPr>
    </w:p>
    <w:p w14:paraId="75A2A2C8" w14:textId="06B852B3" w:rsidR="00032B8A" w:rsidRDefault="00032B8A" w:rsidP="00910D96">
      <w:pPr>
        <w:spacing w:after="0" w:line="276" w:lineRule="auto"/>
        <w:jc w:val="both"/>
        <w:rPr>
          <w:rFonts w:ascii="Arial Narrow" w:hAnsi="Arial Narrow"/>
          <w:sz w:val="24"/>
          <w:szCs w:val="24"/>
        </w:rPr>
      </w:pPr>
    </w:p>
    <w:p w14:paraId="68495B11" w14:textId="5DDBC2B5" w:rsidR="00032B8A" w:rsidRDefault="00032B8A" w:rsidP="00910D96">
      <w:pPr>
        <w:spacing w:after="0" w:line="276" w:lineRule="auto"/>
        <w:jc w:val="both"/>
        <w:rPr>
          <w:rFonts w:ascii="Arial Narrow" w:hAnsi="Arial Narrow"/>
          <w:sz w:val="24"/>
          <w:szCs w:val="24"/>
        </w:rPr>
      </w:pPr>
    </w:p>
    <w:p w14:paraId="52C98E0B" w14:textId="48EDD525" w:rsidR="00032B8A" w:rsidRDefault="00032B8A" w:rsidP="00910D96">
      <w:pPr>
        <w:spacing w:after="0" w:line="276" w:lineRule="auto"/>
        <w:jc w:val="both"/>
        <w:rPr>
          <w:rFonts w:ascii="Arial Narrow" w:hAnsi="Arial Narrow"/>
          <w:sz w:val="24"/>
          <w:szCs w:val="24"/>
        </w:rPr>
      </w:pPr>
    </w:p>
    <w:p w14:paraId="6716CF0C" w14:textId="73C002E1" w:rsidR="00032B8A" w:rsidRDefault="00032B8A" w:rsidP="00910D96">
      <w:pPr>
        <w:spacing w:after="0" w:line="276" w:lineRule="auto"/>
        <w:jc w:val="both"/>
        <w:rPr>
          <w:rFonts w:ascii="Arial Narrow" w:hAnsi="Arial Narrow"/>
          <w:sz w:val="24"/>
          <w:szCs w:val="24"/>
        </w:rPr>
      </w:pPr>
    </w:p>
    <w:p w14:paraId="283B5565" w14:textId="39F733D6" w:rsidR="00032B8A" w:rsidRDefault="00032B8A" w:rsidP="00910D96">
      <w:pPr>
        <w:spacing w:after="0" w:line="276" w:lineRule="auto"/>
        <w:jc w:val="both"/>
        <w:rPr>
          <w:rFonts w:ascii="Arial Narrow" w:hAnsi="Arial Narrow"/>
          <w:sz w:val="24"/>
          <w:szCs w:val="24"/>
        </w:rPr>
      </w:pPr>
    </w:p>
    <w:p w14:paraId="5B8C6445" w14:textId="504F09C8" w:rsidR="00032B8A" w:rsidRDefault="00032B8A" w:rsidP="00910D96">
      <w:pPr>
        <w:spacing w:after="0" w:line="276" w:lineRule="auto"/>
        <w:jc w:val="both"/>
        <w:rPr>
          <w:rFonts w:ascii="Arial Narrow" w:hAnsi="Arial Narrow"/>
          <w:sz w:val="24"/>
          <w:szCs w:val="24"/>
        </w:rPr>
      </w:pPr>
    </w:p>
    <w:p w14:paraId="03371DDE" w14:textId="5A9FA164" w:rsidR="00032B8A" w:rsidRDefault="00032B8A" w:rsidP="00910D96">
      <w:pPr>
        <w:spacing w:after="0" w:line="276" w:lineRule="auto"/>
        <w:jc w:val="both"/>
        <w:rPr>
          <w:rFonts w:ascii="Arial Narrow" w:hAnsi="Arial Narrow"/>
          <w:sz w:val="24"/>
          <w:szCs w:val="24"/>
        </w:rPr>
      </w:pPr>
    </w:p>
    <w:p w14:paraId="38FF70EA" w14:textId="19ECD3F1" w:rsidR="00032B8A" w:rsidRDefault="00032B8A" w:rsidP="00910D96">
      <w:pPr>
        <w:spacing w:after="0" w:line="276" w:lineRule="auto"/>
        <w:jc w:val="both"/>
        <w:rPr>
          <w:rFonts w:ascii="Arial Narrow" w:hAnsi="Arial Narrow"/>
          <w:sz w:val="24"/>
          <w:szCs w:val="24"/>
        </w:rPr>
      </w:pPr>
    </w:p>
    <w:p w14:paraId="2D8B7F5F" w14:textId="34A7BF9C" w:rsidR="00032B8A" w:rsidRDefault="00032B8A" w:rsidP="00910D96">
      <w:pPr>
        <w:spacing w:after="0" w:line="276" w:lineRule="auto"/>
        <w:jc w:val="both"/>
        <w:rPr>
          <w:rFonts w:ascii="Arial Narrow" w:hAnsi="Arial Narrow"/>
          <w:sz w:val="24"/>
          <w:szCs w:val="24"/>
        </w:rPr>
      </w:pPr>
    </w:p>
    <w:p w14:paraId="226E8FBA" w14:textId="058401DB" w:rsidR="00032B8A" w:rsidRDefault="00032B8A" w:rsidP="00910D96">
      <w:pPr>
        <w:spacing w:after="0" w:line="276" w:lineRule="auto"/>
        <w:jc w:val="both"/>
        <w:rPr>
          <w:rFonts w:ascii="Arial Narrow" w:hAnsi="Arial Narrow"/>
          <w:sz w:val="24"/>
          <w:szCs w:val="24"/>
        </w:rPr>
      </w:pPr>
    </w:p>
    <w:p w14:paraId="3447CFC1" w14:textId="18DA3C4E" w:rsidR="00032B8A" w:rsidRDefault="00032B8A" w:rsidP="00910D96">
      <w:pPr>
        <w:spacing w:after="0" w:line="276" w:lineRule="auto"/>
        <w:jc w:val="both"/>
        <w:rPr>
          <w:rFonts w:ascii="Arial Narrow" w:hAnsi="Arial Narrow"/>
          <w:sz w:val="24"/>
          <w:szCs w:val="24"/>
        </w:rPr>
      </w:pPr>
    </w:p>
    <w:p w14:paraId="07483104" w14:textId="3D25ADFB" w:rsidR="00032B8A" w:rsidRDefault="00032B8A" w:rsidP="00910D96">
      <w:pPr>
        <w:spacing w:after="0" w:line="276" w:lineRule="auto"/>
        <w:jc w:val="both"/>
        <w:rPr>
          <w:rFonts w:ascii="Arial Narrow" w:hAnsi="Arial Narrow"/>
          <w:sz w:val="24"/>
          <w:szCs w:val="24"/>
        </w:rPr>
      </w:pPr>
    </w:p>
    <w:p w14:paraId="69905D5C" w14:textId="2C853FD0" w:rsidR="00032B8A" w:rsidRDefault="00032B8A" w:rsidP="00910D96">
      <w:pPr>
        <w:spacing w:after="0" w:line="276" w:lineRule="auto"/>
        <w:jc w:val="both"/>
        <w:rPr>
          <w:rFonts w:ascii="Arial Narrow" w:hAnsi="Arial Narrow"/>
          <w:sz w:val="24"/>
          <w:szCs w:val="24"/>
        </w:rPr>
      </w:pPr>
    </w:p>
    <w:p w14:paraId="0EEDCD48" w14:textId="355ED436" w:rsidR="00032B8A" w:rsidRDefault="00032B8A" w:rsidP="00910D96">
      <w:pPr>
        <w:spacing w:after="0" w:line="276" w:lineRule="auto"/>
        <w:jc w:val="both"/>
        <w:rPr>
          <w:rFonts w:ascii="Arial Narrow" w:hAnsi="Arial Narrow"/>
          <w:sz w:val="24"/>
          <w:szCs w:val="24"/>
        </w:rPr>
      </w:pPr>
    </w:p>
    <w:p w14:paraId="11FFF037" w14:textId="0C8180B2" w:rsidR="00032B8A" w:rsidRDefault="00032B8A" w:rsidP="00910D96">
      <w:pPr>
        <w:spacing w:after="0" w:line="276" w:lineRule="auto"/>
        <w:jc w:val="both"/>
        <w:rPr>
          <w:rFonts w:ascii="Arial Narrow" w:hAnsi="Arial Narrow"/>
          <w:sz w:val="24"/>
          <w:szCs w:val="24"/>
        </w:rPr>
      </w:pPr>
    </w:p>
    <w:p w14:paraId="5F32E263" w14:textId="41E52263" w:rsidR="00032B8A" w:rsidRDefault="00032B8A" w:rsidP="00910D96">
      <w:pPr>
        <w:spacing w:after="0" w:line="276" w:lineRule="auto"/>
        <w:jc w:val="both"/>
        <w:rPr>
          <w:rFonts w:ascii="Arial Narrow" w:hAnsi="Arial Narrow"/>
          <w:sz w:val="24"/>
          <w:szCs w:val="24"/>
        </w:rPr>
      </w:pPr>
    </w:p>
    <w:p w14:paraId="0E650550" w14:textId="04B69076" w:rsidR="00032B8A" w:rsidRDefault="00032B8A" w:rsidP="00910D96">
      <w:pPr>
        <w:spacing w:after="0" w:line="276" w:lineRule="auto"/>
        <w:jc w:val="both"/>
        <w:rPr>
          <w:rFonts w:ascii="Arial Narrow" w:hAnsi="Arial Narrow"/>
          <w:sz w:val="24"/>
          <w:szCs w:val="24"/>
        </w:rPr>
      </w:pPr>
    </w:p>
    <w:p w14:paraId="6AD0B7BC" w14:textId="0399C5AA" w:rsidR="00032B8A" w:rsidRDefault="00032B8A" w:rsidP="00910D96">
      <w:pPr>
        <w:spacing w:after="0" w:line="276" w:lineRule="auto"/>
        <w:jc w:val="both"/>
        <w:rPr>
          <w:rFonts w:ascii="Arial Narrow" w:hAnsi="Arial Narrow"/>
          <w:sz w:val="24"/>
          <w:szCs w:val="24"/>
        </w:rPr>
      </w:pPr>
    </w:p>
    <w:p w14:paraId="3D40B6E4" w14:textId="754D1EF9" w:rsidR="00032B8A" w:rsidRDefault="00032B8A" w:rsidP="00910D96">
      <w:pPr>
        <w:spacing w:after="0" w:line="276" w:lineRule="auto"/>
        <w:jc w:val="both"/>
        <w:rPr>
          <w:rFonts w:ascii="Arial Narrow" w:hAnsi="Arial Narrow"/>
          <w:sz w:val="24"/>
          <w:szCs w:val="24"/>
        </w:rPr>
      </w:pPr>
    </w:p>
    <w:p w14:paraId="3EEB0652" w14:textId="0BF1722D" w:rsidR="000C0EF9" w:rsidRDefault="000C0EF9" w:rsidP="00910D96">
      <w:pPr>
        <w:spacing w:after="0" w:line="276" w:lineRule="auto"/>
        <w:jc w:val="both"/>
        <w:rPr>
          <w:rFonts w:ascii="Arial Narrow" w:hAnsi="Arial Narrow"/>
          <w:sz w:val="24"/>
          <w:szCs w:val="24"/>
        </w:rPr>
      </w:pPr>
    </w:p>
    <w:p w14:paraId="300947C7" w14:textId="77777777" w:rsidR="002051B1" w:rsidRDefault="002051B1" w:rsidP="00910D96">
      <w:pPr>
        <w:spacing w:after="0" w:line="276" w:lineRule="auto"/>
        <w:jc w:val="both"/>
        <w:rPr>
          <w:rFonts w:ascii="Arial Narrow" w:hAnsi="Arial Narrow"/>
          <w:sz w:val="24"/>
          <w:szCs w:val="24"/>
        </w:rPr>
      </w:pPr>
    </w:p>
    <w:p w14:paraId="317BAA30" w14:textId="77777777" w:rsidR="00EC3EDE" w:rsidRDefault="00EC3EDE" w:rsidP="00910D96">
      <w:pPr>
        <w:spacing w:after="0" w:line="276" w:lineRule="auto"/>
        <w:jc w:val="both"/>
        <w:rPr>
          <w:rFonts w:ascii="Arial Narrow" w:hAnsi="Arial Narrow"/>
          <w:sz w:val="24"/>
          <w:szCs w:val="24"/>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4" w:name="_Toc497208759"/>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1D941F9"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3A7E0C38" w:rsidR="004D48D7" w:rsidRPr="00910D96" w:rsidRDefault="00B117B5" w:rsidP="00910D96">
            <w:pPr>
              <w:spacing w:after="0" w:line="276" w:lineRule="auto"/>
              <w:jc w:val="both"/>
              <w:rPr>
                <w:rFonts w:ascii="Arial Narrow" w:hAnsi="Arial Narrow" w:cs="Arial"/>
                <w:sz w:val="24"/>
                <w:szCs w:val="24"/>
              </w:rPr>
            </w:pPr>
            <w:r w:rsidRPr="00B117B5">
              <w:rPr>
                <w:rFonts w:ascii="Arial Narrow" w:hAnsi="Arial Narrow" w:cs="Arial"/>
                <w:sz w:val="24"/>
                <w:szCs w:val="24"/>
              </w:rPr>
              <w:t xml:space="preserve">Provođenje izobrazno – informativnih aktivnosti o gospodarenju otpadom u okviru kružnog gospodarstva – </w:t>
            </w:r>
            <w:r w:rsidR="00F74F47">
              <w:rPr>
                <w:rFonts w:ascii="Arial Narrow" w:hAnsi="Arial Narrow" w:cs="Arial"/>
                <w:sz w:val="24"/>
                <w:szCs w:val="24"/>
              </w:rPr>
              <w:t>radionice</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64D1892F"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podugovaratelj u sustavu 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2248A3FB"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555EB2C"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73D048F0"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5ED95E86" w:rsidR="004D48D7" w:rsidRPr="00910D96" w:rsidRDefault="00C458B5"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3</w:t>
            </w:r>
            <w:r w:rsidR="0021095F">
              <w:rPr>
                <w:rFonts w:ascii="Arial Narrow" w:hAnsi="Arial Narrow" w:cs="Arial"/>
                <w:b/>
                <w:sz w:val="24"/>
                <w:szCs w:val="24"/>
              </w:rPr>
              <w:t>0 dana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5" w:name="_Toc323802901"/>
      <w:bookmarkStart w:id="6" w:name="_Toc323812669"/>
      <w:bookmarkStart w:id="7" w:name="_Toc323813790"/>
      <w:bookmarkStart w:id="8"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5"/>
      <w:bookmarkEnd w:id="6"/>
      <w:bookmarkEnd w:id="7"/>
      <w:bookmarkEnd w:id="8"/>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55DAE2"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F429B5"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719AC161" w14:textId="7F23D525"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sectPr w:rsidR="004D48D7" w:rsidRPr="00910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4"/>
  </w:num>
  <w:num w:numId="4">
    <w:abstractNumId w:val="5"/>
  </w:num>
  <w:num w:numId="5">
    <w:abstractNumId w:val="8"/>
  </w:num>
  <w:num w:numId="6">
    <w:abstractNumId w:val="1"/>
  </w:num>
  <w:num w:numId="7">
    <w:abstractNumId w:val="2"/>
  </w:num>
  <w:num w:numId="8">
    <w:abstractNumId w:val="0"/>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32B8A"/>
    <w:rsid w:val="000440C4"/>
    <w:rsid w:val="00054E46"/>
    <w:rsid w:val="00057542"/>
    <w:rsid w:val="00070186"/>
    <w:rsid w:val="00070801"/>
    <w:rsid w:val="00080A37"/>
    <w:rsid w:val="00081BB4"/>
    <w:rsid w:val="00082B29"/>
    <w:rsid w:val="00086757"/>
    <w:rsid w:val="0009065D"/>
    <w:rsid w:val="000A1A36"/>
    <w:rsid w:val="000A6C18"/>
    <w:rsid w:val="000A7FA0"/>
    <w:rsid w:val="000B1860"/>
    <w:rsid w:val="000B3BB4"/>
    <w:rsid w:val="000C0B29"/>
    <w:rsid w:val="000C0EF9"/>
    <w:rsid w:val="000C3E44"/>
    <w:rsid w:val="000D0245"/>
    <w:rsid w:val="000D0D71"/>
    <w:rsid w:val="001014D1"/>
    <w:rsid w:val="001134D6"/>
    <w:rsid w:val="00122265"/>
    <w:rsid w:val="001235BD"/>
    <w:rsid w:val="0012683F"/>
    <w:rsid w:val="00161955"/>
    <w:rsid w:val="0017588C"/>
    <w:rsid w:val="00181118"/>
    <w:rsid w:val="00194BB0"/>
    <w:rsid w:val="00197691"/>
    <w:rsid w:val="001B1A79"/>
    <w:rsid w:val="001B77DB"/>
    <w:rsid w:val="001C0A96"/>
    <w:rsid w:val="001C77AA"/>
    <w:rsid w:val="001D6B2A"/>
    <w:rsid w:val="001D7863"/>
    <w:rsid w:val="001E47C4"/>
    <w:rsid w:val="001F458B"/>
    <w:rsid w:val="002051B1"/>
    <w:rsid w:val="00210284"/>
    <w:rsid w:val="0021095F"/>
    <w:rsid w:val="002144FC"/>
    <w:rsid w:val="00216E52"/>
    <w:rsid w:val="00220EBF"/>
    <w:rsid w:val="0023029E"/>
    <w:rsid w:val="00234B06"/>
    <w:rsid w:val="00240CA1"/>
    <w:rsid w:val="0024201A"/>
    <w:rsid w:val="00256978"/>
    <w:rsid w:val="00265330"/>
    <w:rsid w:val="002747FF"/>
    <w:rsid w:val="002804A5"/>
    <w:rsid w:val="00283A5E"/>
    <w:rsid w:val="002900BF"/>
    <w:rsid w:val="002B157C"/>
    <w:rsid w:val="002C2FB8"/>
    <w:rsid w:val="002C2FEE"/>
    <w:rsid w:val="002F756B"/>
    <w:rsid w:val="00302266"/>
    <w:rsid w:val="003042D5"/>
    <w:rsid w:val="00316D18"/>
    <w:rsid w:val="00327D1F"/>
    <w:rsid w:val="003327A2"/>
    <w:rsid w:val="00333833"/>
    <w:rsid w:val="00335167"/>
    <w:rsid w:val="003408FC"/>
    <w:rsid w:val="00345842"/>
    <w:rsid w:val="00362CC3"/>
    <w:rsid w:val="00375E70"/>
    <w:rsid w:val="00381974"/>
    <w:rsid w:val="00392CA0"/>
    <w:rsid w:val="003A0E51"/>
    <w:rsid w:val="003A676D"/>
    <w:rsid w:val="003A75CD"/>
    <w:rsid w:val="003B56AB"/>
    <w:rsid w:val="003B6288"/>
    <w:rsid w:val="003C16F8"/>
    <w:rsid w:val="003C423D"/>
    <w:rsid w:val="003D6307"/>
    <w:rsid w:val="0040213C"/>
    <w:rsid w:val="0040386F"/>
    <w:rsid w:val="00403A6B"/>
    <w:rsid w:val="00412A8C"/>
    <w:rsid w:val="0043383A"/>
    <w:rsid w:val="00444B7B"/>
    <w:rsid w:val="00445D13"/>
    <w:rsid w:val="004570C0"/>
    <w:rsid w:val="004673FD"/>
    <w:rsid w:val="00472108"/>
    <w:rsid w:val="00483B88"/>
    <w:rsid w:val="00490C7A"/>
    <w:rsid w:val="0049347B"/>
    <w:rsid w:val="00496A5D"/>
    <w:rsid w:val="004979AB"/>
    <w:rsid w:val="004A1CD8"/>
    <w:rsid w:val="004A32E0"/>
    <w:rsid w:val="004A7299"/>
    <w:rsid w:val="004B1408"/>
    <w:rsid w:val="004B2C34"/>
    <w:rsid w:val="004B5664"/>
    <w:rsid w:val="004B69EF"/>
    <w:rsid w:val="004B753C"/>
    <w:rsid w:val="004C5C1F"/>
    <w:rsid w:val="004D48D7"/>
    <w:rsid w:val="004E26FA"/>
    <w:rsid w:val="00502FA1"/>
    <w:rsid w:val="00504B6F"/>
    <w:rsid w:val="00510489"/>
    <w:rsid w:val="00511A8C"/>
    <w:rsid w:val="00531E9E"/>
    <w:rsid w:val="005423EE"/>
    <w:rsid w:val="00544924"/>
    <w:rsid w:val="00545DF6"/>
    <w:rsid w:val="00563220"/>
    <w:rsid w:val="00563C65"/>
    <w:rsid w:val="005663CF"/>
    <w:rsid w:val="005710F0"/>
    <w:rsid w:val="005868D9"/>
    <w:rsid w:val="00591B09"/>
    <w:rsid w:val="00592E96"/>
    <w:rsid w:val="00596D57"/>
    <w:rsid w:val="005B7510"/>
    <w:rsid w:val="005C7175"/>
    <w:rsid w:val="005D6595"/>
    <w:rsid w:val="005E2450"/>
    <w:rsid w:val="005E26F3"/>
    <w:rsid w:val="005F0426"/>
    <w:rsid w:val="005F3DCB"/>
    <w:rsid w:val="00610A5E"/>
    <w:rsid w:val="00611F61"/>
    <w:rsid w:val="006156A0"/>
    <w:rsid w:val="00617D3A"/>
    <w:rsid w:val="006261DA"/>
    <w:rsid w:val="00626A35"/>
    <w:rsid w:val="0062707E"/>
    <w:rsid w:val="00634E17"/>
    <w:rsid w:val="00636CDA"/>
    <w:rsid w:val="00636F38"/>
    <w:rsid w:val="006468EB"/>
    <w:rsid w:val="006475AC"/>
    <w:rsid w:val="00652E45"/>
    <w:rsid w:val="00676B84"/>
    <w:rsid w:val="00684B5F"/>
    <w:rsid w:val="00685BAC"/>
    <w:rsid w:val="00693F7C"/>
    <w:rsid w:val="006A15B6"/>
    <w:rsid w:val="006B2AAB"/>
    <w:rsid w:val="006C67E4"/>
    <w:rsid w:val="006D4E54"/>
    <w:rsid w:val="006D6063"/>
    <w:rsid w:val="006E2367"/>
    <w:rsid w:val="006E78CC"/>
    <w:rsid w:val="006F1EC0"/>
    <w:rsid w:val="006F6046"/>
    <w:rsid w:val="007045C4"/>
    <w:rsid w:val="007102A0"/>
    <w:rsid w:val="00710DE9"/>
    <w:rsid w:val="007138F6"/>
    <w:rsid w:val="00724A52"/>
    <w:rsid w:val="00760783"/>
    <w:rsid w:val="00772799"/>
    <w:rsid w:val="00772AC9"/>
    <w:rsid w:val="00776CA6"/>
    <w:rsid w:val="007A2F4E"/>
    <w:rsid w:val="007A352E"/>
    <w:rsid w:val="007C3EA8"/>
    <w:rsid w:val="007D2DC8"/>
    <w:rsid w:val="007F2DDC"/>
    <w:rsid w:val="007F69E1"/>
    <w:rsid w:val="00813B52"/>
    <w:rsid w:val="00815886"/>
    <w:rsid w:val="00837E70"/>
    <w:rsid w:val="00860B4B"/>
    <w:rsid w:val="00866A40"/>
    <w:rsid w:val="0086716B"/>
    <w:rsid w:val="00870059"/>
    <w:rsid w:val="00872C9E"/>
    <w:rsid w:val="008747D5"/>
    <w:rsid w:val="00885DA8"/>
    <w:rsid w:val="00890772"/>
    <w:rsid w:val="00897747"/>
    <w:rsid w:val="008A6AB8"/>
    <w:rsid w:val="008B10BB"/>
    <w:rsid w:val="008B437B"/>
    <w:rsid w:val="008D023F"/>
    <w:rsid w:val="008D389A"/>
    <w:rsid w:val="008D3C5A"/>
    <w:rsid w:val="008F542B"/>
    <w:rsid w:val="008F5B09"/>
    <w:rsid w:val="00900DDE"/>
    <w:rsid w:val="00910D96"/>
    <w:rsid w:val="0091446F"/>
    <w:rsid w:val="009150BD"/>
    <w:rsid w:val="009470B3"/>
    <w:rsid w:val="0095301A"/>
    <w:rsid w:val="00963C9F"/>
    <w:rsid w:val="00964230"/>
    <w:rsid w:val="00966E6E"/>
    <w:rsid w:val="00967244"/>
    <w:rsid w:val="00976FAA"/>
    <w:rsid w:val="00977EE3"/>
    <w:rsid w:val="009813C6"/>
    <w:rsid w:val="009852C2"/>
    <w:rsid w:val="00993AAD"/>
    <w:rsid w:val="009A1A69"/>
    <w:rsid w:val="009A1A7E"/>
    <w:rsid w:val="009A6974"/>
    <w:rsid w:val="009C5890"/>
    <w:rsid w:val="009C797D"/>
    <w:rsid w:val="009D3D83"/>
    <w:rsid w:val="009D78D5"/>
    <w:rsid w:val="009E2E0D"/>
    <w:rsid w:val="009E5D34"/>
    <w:rsid w:val="009F3E1F"/>
    <w:rsid w:val="009F4C28"/>
    <w:rsid w:val="00A06213"/>
    <w:rsid w:val="00A22A7E"/>
    <w:rsid w:val="00A26E1F"/>
    <w:rsid w:val="00A37287"/>
    <w:rsid w:val="00A54126"/>
    <w:rsid w:val="00A64142"/>
    <w:rsid w:val="00A7353E"/>
    <w:rsid w:val="00A93DCF"/>
    <w:rsid w:val="00AA1021"/>
    <w:rsid w:val="00AA17F1"/>
    <w:rsid w:val="00AA2C39"/>
    <w:rsid w:val="00AC326A"/>
    <w:rsid w:val="00AD2D36"/>
    <w:rsid w:val="00AE069A"/>
    <w:rsid w:val="00AE4513"/>
    <w:rsid w:val="00AF083E"/>
    <w:rsid w:val="00AF5F05"/>
    <w:rsid w:val="00AF669D"/>
    <w:rsid w:val="00B04D14"/>
    <w:rsid w:val="00B117B5"/>
    <w:rsid w:val="00B15199"/>
    <w:rsid w:val="00B21218"/>
    <w:rsid w:val="00B24196"/>
    <w:rsid w:val="00B25FF8"/>
    <w:rsid w:val="00B26FE7"/>
    <w:rsid w:val="00B31B92"/>
    <w:rsid w:val="00B41FBB"/>
    <w:rsid w:val="00B42665"/>
    <w:rsid w:val="00B42C65"/>
    <w:rsid w:val="00B43194"/>
    <w:rsid w:val="00B516A3"/>
    <w:rsid w:val="00B52656"/>
    <w:rsid w:val="00B535C0"/>
    <w:rsid w:val="00B54F88"/>
    <w:rsid w:val="00B55474"/>
    <w:rsid w:val="00B56A74"/>
    <w:rsid w:val="00B57ACE"/>
    <w:rsid w:val="00B6509A"/>
    <w:rsid w:val="00B76213"/>
    <w:rsid w:val="00B87A2D"/>
    <w:rsid w:val="00B97CAC"/>
    <w:rsid w:val="00BA435C"/>
    <w:rsid w:val="00BB4193"/>
    <w:rsid w:val="00BC0B0F"/>
    <w:rsid w:val="00BC22CE"/>
    <w:rsid w:val="00BC55C4"/>
    <w:rsid w:val="00BC578C"/>
    <w:rsid w:val="00BC5EFD"/>
    <w:rsid w:val="00BC629B"/>
    <w:rsid w:val="00BC6ADF"/>
    <w:rsid w:val="00BD03A0"/>
    <w:rsid w:val="00BD2421"/>
    <w:rsid w:val="00BD68A5"/>
    <w:rsid w:val="00BF6BB1"/>
    <w:rsid w:val="00C040BE"/>
    <w:rsid w:val="00C120E1"/>
    <w:rsid w:val="00C1610A"/>
    <w:rsid w:val="00C304B6"/>
    <w:rsid w:val="00C3451C"/>
    <w:rsid w:val="00C3550A"/>
    <w:rsid w:val="00C43777"/>
    <w:rsid w:val="00C458B5"/>
    <w:rsid w:val="00C462D0"/>
    <w:rsid w:val="00C57E31"/>
    <w:rsid w:val="00C63D5F"/>
    <w:rsid w:val="00C67B01"/>
    <w:rsid w:val="00C7009F"/>
    <w:rsid w:val="00C7095B"/>
    <w:rsid w:val="00C72061"/>
    <w:rsid w:val="00C72833"/>
    <w:rsid w:val="00C90602"/>
    <w:rsid w:val="00C95CFD"/>
    <w:rsid w:val="00CA2513"/>
    <w:rsid w:val="00CA3B0D"/>
    <w:rsid w:val="00CC7F0B"/>
    <w:rsid w:val="00CD1A66"/>
    <w:rsid w:val="00CD5E14"/>
    <w:rsid w:val="00CD7D4C"/>
    <w:rsid w:val="00CE2E8C"/>
    <w:rsid w:val="00CF7CC2"/>
    <w:rsid w:val="00D0366F"/>
    <w:rsid w:val="00D14B9B"/>
    <w:rsid w:val="00D20E20"/>
    <w:rsid w:val="00D3046C"/>
    <w:rsid w:val="00D415DF"/>
    <w:rsid w:val="00D505E8"/>
    <w:rsid w:val="00D51BEC"/>
    <w:rsid w:val="00D57B67"/>
    <w:rsid w:val="00D613E3"/>
    <w:rsid w:val="00D6614D"/>
    <w:rsid w:val="00D704E4"/>
    <w:rsid w:val="00D75276"/>
    <w:rsid w:val="00D85F88"/>
    <w:rsid w:val="00D872F0"/>
    <w:rsid w:val="00D93176"/>
    <w:rsid w:val="00D933D0"/>
    <w:rsid w:val="00D94D5C"/>
    <w:rsid w:val="00DB0F03"/>
    <w:rsid w:val="00DB2AD7"/>
    <w:rsid w:val="00DB31B8"/>
    <w:rsid w:val="00DB7843"/>
    <w:rsid w:val="00DC5137"/>
    <w:rsid w:val="00DC5666"/>
    <w:rsid w:val="00DE4500"/>
    <w:rsid w:val="00DF28A7"/>
    <w:rsid w:val="00DF368E"/>
    <w:rsid w:val="00DF493E"/>
    <w:rsid w:val="00E02BD8"/>
    <w:rsid w:val="00E123D8"/>
    <w:rsid w:val="00E24C11"/>
    <w:rsid w:val="00E25835"/>
    <w:rsid w:val="00E461E4"/>
    <w:rsid w:val="00E52787"/>
    <w:rsid w:val="00E60743"/>
    <w:rsid w:val="00E6539B"/>
    <w:rsid w:val="00E753AF"/>
    <w:rsid w:val="00E758C1"/>
    <w:rsid w:val="00E815CC"/>
    <w:rsid w:val="00E90856"/>
    <w:rsid w:val="00E93657"/>
    <w:rsid w:val="00EB5106"/>
    <w:rsid w:val="00EB659D"/>
    <w:rsid w:val="00EC3EDE"/>
    <w:rsid w:val="00EC40C2"/>
    <w:rsid w:val="00EE23E6"/>
    <w:rsid w:val="00EE2464"/>
    <w:rsid w:val="00EE5580"/>
    <w:rsid w:val="00EE73E2"/>
    <w:rsid w:val="00EF65DC"/>
    <w:rsid w:val="00F04058"/>
    <w:rsid w:val="00F135CC"/>
    <w:rsid w:val="00F20C58"/>
    <w:rsid w:val="00F32982"/>
    <w:rsid w:val="00F3391D"/>
    <w:rsid w:val="00F401F6"/>
    <w:rsid w:val="00F43658"/>
    <w:rsid w:val="00F47BBB"/>
    <w:rsid w:val="00F667AF"/>
    <w:rsid w:val="00F74F47"/>
    <w:rsid w:val="00F81535"/>
    <w:rsid w:val="00F84A5A"/>
    <w:rsid w:val="00F90881"/>
    <w:rsid w:val="00F94016"/>
    <w:rsid w:val="00FA0BC2"/>
    <w:rsid w:val="00FB0A48"/>
    <w:rsid w:val="00FC34A8"/>
    <w:rsid w:val="00FD3B44"/>
    <w:rsid w:val="00FE1D51"/>
    <w:rsid w:val="00FE3A12"/>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3355-4E94-4206-A62E-5E4A9BEA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3392</Words>
  <Characters>19337</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15</cp:revision>
  <cp:lastPrinted>2020-08-12T12:46:00Z</cp:lastPrinted>
  <dcterms:created xsi:type="dcterms:W3CDTF">2024-02-09T12:15:00Z</dcterms:created>
  <dcterms:modified xsi:type="dcterms:W3CDTF">2024-02-29T06:14:00Z</dcterms:modified>
</cp:coreProperties>
</file>