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B3" w:rsidRPr="007130B3" w:rsidRDefault="0069346B" w:rsidP="007130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8" o:title=""/>
            <w10:wrap type="topAndBottom"/>
          </v:shape>
          <o:OLEObject Type="Embed" ProgID="Unknown" ShapeID="Object 2" DrawAspect="Content" ObjectID="_1610534620" r:id="rId9"/>
        </w:pict>
      </w:r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7130B3">
        <w:rPr>
          <w:rFonts w:eastAsia="Times New Roman" w:cs="Arial"/>
        </w:rPr>
        <w:t>REPUBLIKA HRVATSKA</w:t>
      </w:r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7130B3">
        <w:rPr>
          <w:rFonts w:eastAsia="Times New Roman" w:cs="Arial"/>
        </w:rPr>
        <w:t>VARAŽDINSKA ŽUPANIJA</w:t>
      </w:r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7130B3">
        <w:rPr>
          <w:rFonts w:eastAsia="Times New Roman" w:cs="Arial"/>
        </w:rPr>
        <w:t>OPĆINA PETRIJANEC</w:t>
      </w:r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7130B3">
        <w:rPr>
          <w:rFonts w:eastAsia="Times New Roman" w:cs="Arial"/>
        </w:rPr>
        <w:t>OPĆINSKO VIJEĆE</w:t>
      </w:r>
    </w:p>
    <w:p w:rsidR="007130B3" w:rsidRPr="007130B3" w:rsidRDefault="006D07E2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B43731">
        <w:rPr>
          <w:rFonts w:eastAsia="Times New Roman" w:cs="Arial"/>
        </w:rPr>
        <w:t>402-03/19-01/4</w:t>
      </w:r>
    </w:p>
    <w:p w:rsidR="007130B3" w:rsidRPr="007130B3" w:rsidRDefault="006D07E2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B43731">
        <w:rPr>
          <w:rFonts w:eastAsia="Times New Roman" w:cs="Arial"/>
        </w:rPr>
        <w:t>2186-06-01/19-15</w:t>
      </w:r>
    </w:p>
    <w:p w:rsidR="007130B3" w:rsidRPr="007130B3" w:rsidRDefault="0091112E" w:rsidP="00A6145F">
      <w:pPr>
        <w:tabs>
          <w:tab w:val="left" w:pos="1968"/>
          <w:tab w:val="left" w:pos="742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31. siječnja </w:t>
      </w:r>
      <w:r w:rsidR="00A6145F">
        <w:rPr>
          <w:rFonts w:eastAsia="Times New Roman" w:cs="Arial"/>
        </w:rPr>
        <w:t>2019.</w:t>
      </w:r>
      <w:r w:rsidR="00A6145F">
        <w:rPr>
          <w:rFonts w:eastAsia="Times New Roman" w:cs="Arial"/>
        </w:rPr>
        <w:tab/>
      </w:r>
      <w:r>
        <w:rPr>
          <w:rFonts w:eastAsia="Times New Roman" w:cs="Arial"/>
        </w:rPr>
        <w:t xml:space="preserve">      </w:t>
      </w:r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7130B3" w:rsidRP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Na temelju</w:t>
      </w:r>
      <w:r w:rsidR="006D07E2">
        <w:rPr>
          <w:rFonts w:eastAsia="Calibri" w:cs="Arial"/>
        </w:rPr>
        <w:t xml:space="preserve"> članka 33. Zakona o udrugama (»Narodne novine«</w:t>
      </w:r>
      <w:r w:rsidR="007753D4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broj 74/1</w:t>
      </w:r>
      <w:r w:rsidR="006D07E2">
        <w:rPr>
          <w:rFonts w:eastAsia="Calibri" w:cs="Arial"/>
        </w:rPr>
        <w:t>4</w:t>
      </w:r>
      <w:r w:rsidRPr="007130B3">
        <w:rPr>
          <w:rFonts w:eastAsia="Calibri" w:cs="Arial"/>
        </w:rPr>
        <w:t xml:space="preserve"> i 70/17) i članka </w:t>
      </w:r>
      <w:r w:rsidR="006D07E2">
        <w:rPr>
          <w:rFonts w:eastAsia="Calibri" w:cs="Arial"/>
        </w:rPr>
        <w:t>28. Statuta Općine Petrijanec (»</w:t>
      </w:r>
      <w:r w:rsidRPr="007130B3">
        <w:rPr>
          <w:rFonts w:eastAsia="Calibri" w:cs="Arial"/>
        </w:rPr>
        <w:t>Službe</w:t>
      </w:r>
      <w:r w:rsidR="006D07E2">
        <w:rPr>
          <w:rFonts w:eastAsia="Calibri" w:cs="Arial"/>
        </w:rPr>
        <w:t>ni vjesnik Varaždinske županije«</w:t>
      </w:r>
      <w:r w:rsidR="007753D4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broj 16/13 i 52/17), a u vezi s člankom 6. stavkom 3. Uredbe o kriterijima, mjerilima i postupcima financiranja i ugovaranja programa i projekata od interesa za opć</w:t>
      </w:r>
      <w:r w:rsidR="006D07E2">
        <w:rPr>
          <w:rFonts w:eastAsia="Calibri" w:cs="Arial"/>
        </w:rPr>
        <w:t>e dobro koje provode udruge   (»Narodne novine«</w:t>
      </w:r>
      <w:r w:rsidR="007753D4">
        <w:rPr>
          <w:rFonts w:eastAsia="Calibri" w:cs="Arial"/>
        </w:rPr>
        <w:t>,</w:t>
      </w:r>
      <w:r w:rsidR="006D07E2">
        <w:rPr>
          <w:rFonts w:eastAsia="Calibri" w:cs="Arial"/>
        </w:rPr>
        <w:t xml:space="preserve"> broj 26/15)</w:t>
      </w:r>
      <w:r w:rsidRPr="007130B3">
        <w:rPr>
          <w:rFonts w:eastAsia="Calibri" w:cs="Arial"/>
        </w:rPr>
        <w:t xml:space="preserve"> </w:t>
      </w:r>
      <w:r w:rsidR="006D07E2">
        <w:rPr>
          <w:rFonts w:eastAsia="Calibri" w:cs="Arial"/>
        </w:rPr>
        <w:t>(</w:t>
      </w:r>
      <w:r w:rsidRPr="007130B3">
        <w:rPr>
          <w:rFonts w:eastAsia="Calibri" w:cs="Arial"/>
        </w:rPr>
        <w:t>u daljnjem tekstu: Uredba) Općinsko</w:t>
      </w:r>
      <w:r w:rsidR="006D07E2">
        <w:rPr>
          <w:rFonts w:eastAsia="Calibri" w:cs="Arial"/>
        </w:rPr>
        <w:t xml:space="preserve"> vi</w:t>
      </w:r>
      <w:r w:rsidR="00E734B9">
        <w:rPr>
          <w:rFonts w:eastAsia="Calibri" w:cs="Arial"/>
        </w:rPr>
        <w:t xml:space="preserve">jeće Općine Petrijanec na  15. </w:t>
      </w:r>
      <w:r w:rsidRPr="007130B3">
        <w:rPr>
          <w:rFonts w:eastAsia="Calibri" w:cs="Arial"/>
        </w:rPr>
        <w:t xml:space="preserve">sjednici održanoj  dana </w:t>
      </w:r>
      <w:r w:rsidR="00E734B9">
        <w:rPr>
          <w:rFonts w:eastAsia="Calibri" w:cs="Arial"/>
        </w:rPr>
        <w:t xml:space="preserve">31. siječnja </w:t>
      </w:r>
      <w:r w:rsidR="006D07E2">
        <w:rPr>
          <w:rFonts w:eastAsia="Calibri" w:cs="Arial"/>
        </w:rPr>
        <w:t>2019.</w:t>
      </w:r>
      <w:r w:rsidRPr="007130B3">
        <w:rPr>
          <w:rFonts w:eastAsia="Calibri" w:cs="Arial"/>
        </w:rPr>
        <w:t xml:space="preserve"> </w:t>
      </w:r>
      <w:r w:rsidR="006D07E2">
        <w:rPr>
          <w:rFonts w:eastAsia="Calibri" w:cs="Arial"/>
        </w:rPr>
        <w:t>g</w:t>
      </w:r>
      <w:r w:rsidRPr="007130B3">
        <w:rPr>
          <w:rFonts w:eastAsia="Calibri" w:cs="Arial"/>
        </w:rPr>
        <w:t>odine</w:t>
      </w:r>
      <w:r w:rsidR="006D07E2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donosi</w:t>
      </w:r>
    </w:p>
    <w:p w:rsidR="007130B3" w:rsidRP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ODLUKU</w:t>
      </w:r>
    </w:p>
    <w:p w:rsidR="007130B3" w:rsidRP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 xml:space="preserve">o izravnoj dodjeli sredstava financijske potpore prema programima rada </w:t>
      </w:r>
    </w:p>
    <w:p w:rsidR="007130B3" w:rsidRP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Udruga sa sjedište</w:t>
      </w:r>
      <w:r w:rsidR="00F94AF1">
        <w:rPr>
          <w:rFonts w:eastAsia="Calibri" w:cs="Arial"/>
          <w:b/>
        </w:rPr>
        <w:t>m</w:t>
      </w:r>
      <w:r w:rsidRPr="007130B3">
        <w:rPr>
          <w:rFonts w:eastAsia="Calibri" w:cs="Arial"/>
          <w:b/>
        </w:rPr>
        <w:t xml:space="preserve"> na području Općine Petrijanec</w:t>
      </w:r>
    </w:p>
    <w:p w:rsidR="007130B3" w:rsidRP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</w:p>
    <w:p w:rsid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I.</w:t>
      </w:r>
    </w:p>
    <w:p w:rsidR="00F94AF1" w:rsidRPr="007130B3" w:rsidRDefault="00F94AF1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</w:p>
    <w:p w:rsidR="007130B3" w:rsidRPr="007130B3" w:rsidRDefault="007130B3" w:rsidP="007130B3">
      <w:pPr>
        <w:spacing w:after="160" w:line="259" w:lineRule="auto"/>
        <w:ind w:firstLine="708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Ovom Odlukom utvrđuje se izravna dodjela proračunskih sredstava kao financijske potpore programima rada udruga na području Općine Petrijanec (u nastavku</w:t>
      </w:r>
      <w:r w:rsidR="00373116">
        <w:rPr>
          <w:rFonts w:eastAsia="Calibri" w:cs="Arial"/>
        </w:rPr>
        <w:t xml:space="preserve"> teksta: Općina),</w:t>
      </w:r>
      <w:r w:rsidRPr="007130B3">
        <w:rPr>
          <w:rFonts w:eastAsia="Calibri" w:cs="Arial"/>
        </w:rPr>
        <w:t xml:space="preserve"> a koji se odnose na određeni skup aktivnosti udruga koje se financiraju iz općinskog proračuna kao jav</w:t>
      </w:r>
      <w:r w:rsidR="00373116">
        <w:rPr>
          <w:rFonts w:eastAsia="Calibri" w:cs="Arial"/>
        </w:rPr>
        <w:t>ne potrebe u određenom području.</w:t>
      </w:r>
    </w:p>
    <w:p w:rsidR="007130B3" w:rsidRPr="007130B3" w:rsidRDefault="007130B3" w:rsidP="007130B3">
      <w:pPr>
        <w:spacing w:after="160" w:line="259" w:lineRule="auto"/>
        <w:contextualSpacing/>
        <w:rPr>
          <w:rFonts w:eastAsia="Calibri" w:cs="Arial"/>
        </w:rPr>
      </w:pPr>
    </w:p>
    <w:p w:rsidR="007130B3" w:rsidRDefault="007130B3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II.</w:t>
      </w:r>
    </w:p>
    <w:p w:rsidR="00F94AF1" w:rsidRPr="007130B3" w:rsidRDefault="00F94AF1" w:rsidP="007130B3">
      <w:pPr>
        <w:spacing w:after="160" w:line="259" w:lineRule="auto"/>
        <w:contextualSpacing/>
        <w:jc w:val="center"/>
        <w:rPr>
          <w:rFonts w:eastAsia="Calibri" w:cs="Arial"/>
          <w:b/>
        </w:rPr>
      </w:pPr>
    </w:p>
    <w:p w:rsidR="007130B3" w:rsidRPr="007130B3" w:rsidRDefault="007130B3" w:rsidP="00F94AF1">
      <w:pPr>
        <w:spacing w:after="160" w:line="259" w:lineRule="auto"/>
        <w:ind w:firstLine="360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Aktivnosti udruga od interesa za opće dobro građana na području ove Općine smatraju se određene tematske aktivnosti udruga na području Općine koje udruge obavljaju u okviru registrirane djelatnosti u smislu odredbe članka 32. stavka 4. Zakona o udrugama, a financijska sredstva izravno se dodjeljuju prema uvjetima propisanim </w:t>
      </w:r>
      <w:r w:rsidR="000A778D">
        <w:rPr>
          <w:rFonts w:eastAsia="Calibri" w:cs="Arial"/>
        </w:rPr>
        <w:t>člankom</w:t>
      </w:r>
      <w:r w:rsidRPr="007130B3">
        <w:rPr>
          <w:rFonts w:eastAsia="Calibri" w:cs="Arial"/>
        </w:rPr>
        <w:t xml:space="preserve"> 6.</w:t>
      </w:r>
      <w:r w:rsidR="000A778D">
        <w:rPr>
          <w:rFonts w:eastAsia="Calibri" w:cs="Arial"/>
        </w:rPr>
        <w:t xml:space="preserve"> stavka 3.</w:t>
      </w:r>
      <w:r w:rsidRPr="007130B3">
        <w:rPr>
          <w:rFonts w:eastAsia="Calibri" w:cs="Arial"/>
        </w:rPr>
        <w:t xml:space="preserve"> Uredbe o kriterijima, mjerilima i postupcima financiranja i ugovaranja programa i projekata od interesa za o</w:t>
      </w:r>
      <w:r w:rsidR="000A778D">
        <w:rPr>
          <w:rFonts w:eastAsia="Calibri" w:cs="Arial"/>
        </w:rPr>
        <w:t>pće dobro koje provode udruge (»Narodne novine«</w:t>
      </w:r>
      <w:r w:rsidR="007753D4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broj 26/15) i to:</w:t>
      </w:r>
    </w:p>
    <w:p w:rsidR="007130B3" w:rsidRPr="007130B3" w:rsidRDefault="002772D2" w:rsidP="007130B3">
      <w:pPr>
        <w:numPr>
          <w:ilvl w:val="0"/>
          <w:numId w:val="1"/>
        </w:numPr>
        <w:suppressAutoHyphens/>
        <w:autoSpaceDN w:val="0"/>
        <w:spacing w:after="0" w:line="259" w:lineRule="auto"/>
        <w:contextualSpacing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u</w:t>
      </w:r>
      <w:r w:rsidR="007130B3" w:rsidRPr="007130B3">
        <w:rPr>
          <w:rFonts w:eastAsia="Calibri" w:cs="Arial"/>
        </w:rPr>
        <w:t xml:space="preserve"> opravdanim i iznimnim slučajevima, kada nepredviđeni događaji obvezuju davatelja financijskih sredstava da u suradnji s udrugama žurno djeluje u rokovima u kojima   nije moguće provesti standardni natječajni postupak i problem je moguće riješiti samo izravnom dodjelom financijskih sredstava,</w:t>
      </w:r>
    </w:p>
    <w:p w:rsidR="007130B3" w:rsidRPr="007130B3" w:rsidRDefault="002772D2" w:rsidP="007130B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k</w:t>
      </w:r>
      <w:r w:rsidR="007130B3" w:rsidRPr="007130B3">
        <w:rPr>
          <w:rFonts w:eastAsia="Calibri" w:cs="Arial"/>
        </w:rPr>
        <w:t>ada se financijska sredstva dodjeljuju udruzi koje imaju isključivu nadležnost u     području djelovanja i/ili zemljopisnog područja za koje se financijska sredstva        dodjeljuju ili je udruga jedina organizacija operativno sposobna za rad na području djelovanja i/ili zemljopisnom području na kojem se financirane aktivnosti provode,</w:t>
      </w:r>
    </w:p>
    <w:p w:rsidR="007130B3" w:rsidRPr="007130B3" w:rsidRDefault="002772D2" w:rsidP="007130B3">
      <w:pPr>
        <w:numPr>
          <w:ilvl w:val="0"/>
          <w:numId w:val="1"/>
        </w:numPr>
        <w:suppressAutoHyphens/>
        <w:autoSpaceDN w:val="0"/>
        <w:spacing w:after="0" w:line="259" w:lineRule="auto"/>
        <w:contextualSpacing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u</w:t>
      </w:r>
      <w:r w:rsidR="007130B3" w:rsidRPr="007130B3">
        <w:rPr>
          <w:rFonts w:eastAsia="Calibri" w:cs="Arial"/>
        </w:rPr>
        <w:t>drugama kojima se financijska sredstva dodjeljuju na temelju posebnih propisa prema kojima je udruga provoditelj određenih aktivnosti te</w:t>
      </w:r>
    </w:p>
    <w:p w:rsidR="007130B3" w:rsidRPr="007130B3" w:rsidRDefault="002772D2" w:rsidP="007130B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u</w:t>
      </w:r>
      <w:r w:rsidR="007130B3" w:rsidRPr="007130B3">
        <w:rPr>
          <w:rFonts w:eastAsia="Calibri" w:cs="Arial"/>
        </w:rPr>
        <w:t xml:space="preserve">drugama koje nisu određene aktivnosti planirale u godišnjem planu rada udruga, dodjelom jednokratnog iznosa financijskih sredstava do 5.000,00 kuna, ali najviše 5% od svih sredstava planiranih u Proračunu Općine Petrijanec za </w:t>
      </w:r>
      <w:r w:rsidR="00F94AF1">
        <w:rPr>
          <w:rFonts w:eastAsia="Calibri" w:cs="Arial"/>
        </w:rPr>
        <w:t>svaku narednu</w:t>
      </w:r>
      <w:r w:rsidR="007130B3" w:rsidRPr="007130B3">
        <w:rPr>
          <w:rFonts w:eastAsia="Calibri" w:cs="Arial"/>
        </w:rPr>
        <w:t xml:space="preserve"> godinu          namijenjenih za financiranje programa rada udruga, a na osnovi mišljenja osnovanog povjerenstva.</w:t>
      </w:r>
    </w:p>
    <w:p w:rsidR="007130B3" w:rsidRPr="007130B3" w:rsidRDefault="007130B3" w:rsidP="007130B3">
      <w:pPr>
        <w:spacing w:after="160" w:line="259" w:lineRule="auto"/>
        <w:contextualSpacing/>
        <w:jc w:val="both"/>
        <w:rPr>
          <w:rFonts w:eastAsia="Calibri" w:cs="Arial"/>
        </w:rPr>
      </w:pPr>
    </w:p>
    <w:p w:rsidR="007130B3" w:rsidRPr="007130B3" w:rsidRDefault="007130B3" w:rsidP="002772D2">
      <w:pPr>
        <w:spacing w:after="160" w:line="259" w:lineRule="auto"/>
        <w:ind w:firstLine="360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lastRenderedPageBreak/>
        <w:t>U navedenim slučajevima kada se financijska sredstva dodjeljuju bez objavljivanja javnog natječaja davatelj financijskih sredstava obvezan je s udrugom kao korisnikom financijskih sredstava sklopiti ugovor o izravnoj dodjeli sredstava i poštivati osnovne standarde           financiranja vezane uz planiranje financijskih sredstava, u</w:t>
      </w:r>
      <w:r w:rsidR="007753D4">
        <w:rPr>
          <w:rFonts w:eastAsia="Calibri" w:cs="Arial"/>
        </w:rPr>
        <w:t>govaranje, praćenje financiranja</w:t>
      </w:r>
      <w:r w:rsidRPr="007130B3">
        <w:rPr>
          <w:rFonts w:eastAsia="Calibri" w:cs="Arial"/>
        </w:rPr>
        <w:t>, javno objavljivanje i izvještavanje.</w:t>
      </w:r>
    </w:p>
    <w:p w:rsidR="007130B3" w:rsidRPr="007130B3" w:rsidRDefault="007130B3" w:rsidP="007130B3">
      <w:pPr>
        <w:spacing w:after="160" w:line="259" w:lineRule="auto"/>
        <w:ind w:left="720"/>
        <w:contextualSpacing/>
        <w:jc w:val="both"/>
        <w:rPr>
          <w:rFonts w:eastAsia="Calibri" w:cs="Arial"/>
          <w:color w:val="FF0000"/>
        </w:rPr>
      </w:pPr>
    </w:p>
    <w:p w:rsidR="007130B3" w:rsidRPr="007130B3" w:rsidRDefault="007130B3" w:rsidP="007130B3">
      <w:pPr>
        <w:spacing w:after="160" w:line="259" w:lineRule="auto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III.</w:t>
      </w:r>
    </w:p>
    <w:p w:rsidR="007130B3" w:rsidRPr="007130B3" w:rsidRDefault="007130B3" w:rsidP="007130B3">
      <w:pPr>
        <w:spacing w:after="160" w:line="259" w:lineRule="auto"/>
        <w:ind w:firstLine="360"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Utvrđuje se da se financijska sredstva osigurana i namijenjena Proračunom Općine  </w:t>
      </w:r>
      <w:r w:rsidR="000A778D">
        <w:rPr>
          <w:rFonts w:eastAsia="Calibri" w:cs="Arial"/>
        </w:rPr>
        <w:t xml:space="preserve">   Petrijanec za </w:t>
      </w:r>
      <w:r w:rsidR="00F94AF1">
        <w:rPr>
          <w:rFonts w:eastAsia="Calibri" w:cs="Arial"/>
        </w:rPr>
        <w:t>svaku narednu godinu</w:t>
      </w:r>
      <w:r w:rsidRPr="007130B3">
        <w:rPr>
          <w:rFonts w:eastAsia="Calibri" w:cs="Arial"/>
        </w:rPr>
        <w:t xml:space="preserve"> dodjeljuju na temelju posebnih propisa prema kojima je udruga provoditelj određenih aktivnosti i to:</w:t>
      </w:r>
    </w:p>
    <w:p w:rsidR="007130B3" w:rsidRPr="00F94AF1" w:rsidRDefault="007130B3" w:rsidP="00F94AF1">
      <w:pPr>
        <w:numPr>
          <w:ilvl w:val="0"/>
          <w:numId w:val="2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Vatrogasne djelatnosti</w:t>
      </w:r>
      <w:r w:rsidRPr="007130B3">
        <w:rPr>
          <w:rFonts w:eastAsia="Calibri" w:cs="Arial"/>
        </w:rPr>
        <w:t xml:space="preserve"> kao djelatnosti od općeg interesa koja se odnosi na provedbu preventivnih mjera zaštite od požara i eksplozija, gašenje požara i spašavanje ljudi i imovine ugroženih požarom i eksplozijom, pružanje tehničke pomoći u nezgodama i opasnim situacijama, te obavljanje i drugih poslova u nesrećama, ekološkim i inim nesrećama i stvaranje materijalnih uvjeta za obavljanje vatrogasne djelatnosti, a temeljem obveza propisanih Zakonom o vatrogastvu i drugih propisa, a kroz realizaciju programa Vatrogasne zajednice Općine Petrijanec koja istim programom utvrđuje potrebe i raspoređuje sredstva za potrebe obavljanja vatrogasne djelatnosti vatrogasnih udruga sa sjedištem na području Općine prema članku 43. stavku 2. i čl</w:t>
      </w:r>
      <w:r w:rsidR="000A778D">
        <w:rPr>
          <w:rFonts w:eastAsia="Calibri" w:cs="Arial"/>
        </w:rPr>
        <w:t>anku 45. Zakona o vatrogastvu (»Narodne novine«</w:t>
      </w:r>
      <w:r w:rsidR="007753D4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broj </w:t>
      </w:r>
      <w:r w:rsidR="000A778D">
        <w:rPr>
          <w:rFonts w:eastAsia="Calibri" w:cs="Arial"/>
        </w:rPr>
        <w:t xml:space="preserve">106/99, 117/01, 36/02, 96/03, 139/04, 174/04, 38/09 </w:t>
      </w:r>
      <w:r w:rsidRPr="007130B3">
        <w:rPr>
          <w:rFonts w:eastAsia="Calibri" w:cs="Arial"/>
        </w:rPr>
        <w:t>i 80/10) i to:</w:t>
      </w:r>
    </w:p>
    <w:p w:rsidR="00F94AF1" w:rsidRPr="007130B3" w:rsidRDefault="00F94AF1" w:rsidP="00F94AF1">
      <w:pPr>
        <w:suppressAutoHyphens/>
        <w:autoSpaceDN w:val="0"/>
        <w:spacing w:after="160" w:line="259" w:lineRule="auto"/>
        <w:ind w:left="720"/>
        <w:contextualSpacing/>
        <w:jc w:val="both"/>
        <w:textAlignment w:val="baseline"/>
        <w:rPr>
          <w:rFonts w:eastAsia="Calibri" w:cs="Arial"/>
          <w:b/>
        </w:rPr>
      </w:pPr>
    </w:p>
    <w:p w:rsidR="007130B3" w:rsidRPr="007130B3" w:rsidRDefault="007130B3" w:rsidP="007130B3">
      <w:pPr>
        <w:spacing w:after="160" w:line="259" w:lineRule="auto"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</w:t>
      </w:r>
      <w:r w:rsidR="00AB6ABB">
        <w:rPr>
          <w:rFonts w:eastAsia="Calibri" w:cs="Arial"/>
        </w:rPr>
        <w:t xml:space="preserve">  </w:t>
      </w:r>
      <w:r w:rsidRPr="007130B3">
        <w:rPr>
          <w:rFonts w:eastAsia="Calibri" w:cs="Arial"/>
        </w:rPr>
        <w:t>05000522 Vatrogasna zajednica Općina Petrijanec, Petrijanec, Trg sv. Petra 8 koju čine dobrovoljna vatrogasna društva kako slijedi:</w:t>
      </w:r>
    </w:p>
    <w:p w:rsidR="007130B3" w:rsidRPr="007130B3" w:rsidRDefault="007130B3" w:rsidP="007130B3">
      <w:pPr>
        <w:spacing w:after="160" w:line="259" w:lineRule="auto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</w:t>
      </w:r>
      <w:r w:rsidR="00AB6ABB">
        <w:rPr>
          <w:rFonts w:eastAsia="Calibri" w:cs="Arial"/>
        </w:rPr>
        <w:t xml:space="preserve">    </w:t>
      </w:r>
      <w:r w:rsidRPr="007130B3">
        <w:rPr>
          <w:rFonts w:eastAsia="Calibri" w:cs="Arial"/>
        </w:rPr>
        <w:t xml:space="preserve">05000530 Dobrovoljno vatrogasno društvo </w:t>
      </w:r>
      <w:proofErr w:type="spellStart"/>
      <w:r w:rsidRPr="007130B3">
        <w:rPr>
          <w:rFonts w:eastAsia="Calibri" w:cs="Arial"/>
        </w:rPr>
        <w:t>Družbinec</w:t>
      </w:r>
      <w:proofErr w:type="spellEnd"/>
      <w:r w:rsidRPr="007130B3">
        <w:rPr>
          <w:rFonts w:eastAsia="Calibri" w:cs="Arial"/>
        </w:rPr>
        <w:t xml:space="preserve">, </w:t>
      </w:r>
      <w:proofErr w:type="spellStart"/>
      <w:r w:rsidRPr="007130B3">
        <w:rPr>
          <w:rFonts w:eastAsia="Calibri" w:cs="Arial"/>
        </w:rPr>
        <w:t>Družbinec</w:t>
      </w:r>
      <w:proofErr w:type="spellEnd"/>
      <w:r w:rsidRPr="007130B3">
        <w:rPr>
          <w:rFonts w:eastAsia="Calibri" w:cs="Arial"/>
        </w:rPr>
        <w:t>, Dravska</w:t>
      </w:r>
      <w:r w:rsidR="00556DD7">
        <w:rPr>
          <w:rFonts w:eastAsia="Calibri" w:cs="Arial"/>
        </w:rPr>
        <w:t xml:space="preserve"> ulica</w:t>
      </w:r>
      <w:r w:rsidRPr="007130B3">
        <w:rPr>
          <w:rFonts w:eastAsia="Calibri" w:cs="Arial"/>
        </w:rPr>
        <w:t xml:space="preserve"> 8</w:t>
      </w:r>
    </w:p>
    <w:p w:rsidR="007130B3" w:rsidRPr="007130B3" w:rsidRDefault="00F94AF1" w:rsidP="007130B3">
      <w:pPr>
        <w:spacing w:after="160" w:line="259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Registar </w:t>
      </w:r>
      <w:r w:rsidR="007130B3" w:rsidRPr="007130B3">
        <w:rPr>
          <w:rFonts w:eastAsia="Calibri" w:cs="Arial"/>
        </w:rPr>
        <w:t>broj</w:t>
      </w:r>
      <w:r w:rsidR="00AB6ABB">
        <w:rPr>
          <w:rFonts w:eastAsia="Calibri" w:cs="Arial"/>
        </w:rPr>
        <w:t xml:space="preserve">: </w:t>
      </w:r>
      <w:r w:rsidR="007130B3" w:rsidRPr="007130B3">
        <w:rPr>
          <w:rFonts w:eastAsia="Calibri" w:cs="Arial"/>
        </w:rPr>
        <w:t xml:space="preserve">05000510 Dobrovoljno vatrogasno društvo </w:t>
      </w:r>
      <w:proofErr w:type="spellStart"/>
      <w:r w:rsidR="007130B3" w:rsidRPr="007130B3">
        <w:rPr>
          <w:rFonts w:eastAsia="Calibri" w:cs="Arial"/>
        </w:rPr>
        <w:t>Strmec</w:t>
      </w:r>
      <w:proofErr w:type="spellEnd"/>
      <w:r w:rsidR="007130B3" w:rsidRPr="007130B3">
        <w:rPr>
          <w:rFonts w:eastAsia="Calibri" w:cs="Arial"/>
        </w:rPr>
        <w:t xml:space="preserve"> Podravski</w:t>
      </w:r>
      <w:r w:rsidR="00556DD7">
        <w:rPr>
          <w:rFonts w:eastAsia="Calibri" w:cs="Arial"/>
        </w:rPr>
        <w:t xml:space="preserve">, </w:t>
      </w:r>
      <w:proofErr w:type="spellStart"/>
      <w:r w:rsidR="00556DD7">
        <w:rPr>
          <w:rFonts w:eastAsia="Calibri" w:cs="Arial"/>
        </w:rPr>
        <w:t>Strmec</w:t>
      </w:r>
      <w:proofErr w:type="spellEnd"/>
      <w:r w:rsidR="00556DD7">
        <w:rPr>
          <w:rFonts w:eastAsia="Calibri" w:cs="Arial"/>
        </w:rPr>
        <w:t xml:space="preserve">           Podravski, Ulica braće Radić </w:t>
      </w:r>
      <w:r w:rsidR="007130B3" w:rsidRPr="007130B3">
        <w:rPr>
          <w:rFonts w:eastAsia="Calibri" w:cs="Arial"/>
        </w:rPr>
        <w:t>92</w:t>
      </w:r>
    </w:p>
    <w:p w:rsidR="007130B3" w:rsidRPr="007130B3" w:rsidRDefault="007130B3" w:rsidP="007130B3">
      <w:pPr>
        <w:spacing w:after="160" w:line="259" w:lineRule="auto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05000439 Dobrovoljno vatrogasno društvo</w:t>
      </w:r>
      <w:r w:rsidR="00556DD7">
        <w:rPr>
          <w:rFonts w:eastAsia="Calibri" w:cs="Arial"/>
        </w:rPr>
        <w:t xml:space="preserve"> Petrijanec, Petrijanec, Trg svetog</w:t>
      </w:r>
      <w:r w:rsidRPr="007130B3">
        <w:rPr>
          <w:rFonts w:eastAsia="Calibri" w:cs="Arial"/>
        </w:rPr>
        <w:t xml:space="preserve"> Petra 8</w:t>
      </w:r>
    </w:p>
    <w:p w:rsidR="007130B3" w:rsidRPr="007130B3" w:rsidRDefault="007130B3" w:rsidP="007130B3">
      <w:pPr>
        <w:spacing w:after="160" w:line="259" w:lineRule="auto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05000529 Dobrovoljno vatrogasno društvo </w:t>
      </w:r>
      <w:proofErr w:type="spellStart"/>
      <w:r w:rsidRPr="007130B3">
        <w:rPr>
          <w:rFonts w:eastAsia="Calibri" w:cs="Arial"/>
        </w:rPr>
        <w:t>Majerje</w:t>
      </w:r>
      <w:proofErr w:type="spellEnd"/>
      <w:r w:rsidRPr="007130B3">
        <w:rPr>
          <w:rFonts w:eastAsia="Calibri" w:cs="Arial"/>
        </w:rPr>
        <w:t xml:space="preserve">, </w:t>
      </w:r>
      <w:proofErr w:type="spellStart"/>
      <w:r w:rsidRPr="007130B3">
        <w:rPr>
          <w:rFonts w:eastAsia="Calibri" w:cs="Arial"/>
        </w:rPr>
        <w:t>Majerje</w:t>
      </w:r>
      <w:proofErr w:type="spellEnd"/>
      <w:r w:rsidRPr="007130B3">
        <w:rPr>
          <w:rFonts w:eastAsia="Calibri" w:cs="Arial"/>
        </w:rPr>
        <w:t xml:space="preserve">, </w:t>
      </w:r>
      <w:r w:rsidR="00556DD7">
        <w:rPr>
          <w:rFonts w:eastAsia="Calibri" w:cs="Arial"/>
        </w:rPr>
        <w:t xml:space="preserve">Ulica </w:t>
      </w:r>
      <w:r w:rsidRPr="007130B3">
        <w:rPr>
          <w:rFonts w:eastAsia="Calibri" w:cs="Arial"/>
        </w:rPr>
        <w:t>Stjepana Radića 113</w:t>
      </w:r>
    </w:p>
    <w:p w:rsidR="007130B3" w:rsidRPr="007130B3" w:rsidRDefault="007130B3" w:rsidP="007130B3">
      <w:pPr>
        <w:spacing w:after="160" w:line="259" w:lineRule="auto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05000523 Dobrovoljno vatrogasno društvo Nova </w:t>
      </w:r>
      <w:proofErr w:type="spellStart"/>
      <w:r w:rsidRPr="007130B3">
        <w:rPr>
          <w:rFonts w:eastAsia="Calibri" w:cs="Arial"/>
        </w:rPr>
        <w:t>Ve</w:t>
      </w:r>
      <w:r w:rsidR="00556DD7">
        <w:rPr>
          <w:rFonts w:eastAsia="Calibri" w:cs="Arial"/>
        </w:rPr>
        <w:t>s</w:t>
      </w:r>
      <w:proofErr w:type="spellEnd"/>
      <w:r w:rsidR="00556DD7">
        <w:rPr>
          <w:rFonts w:eastAsia="Calibri" w:cs="Arial"/>
        </w:rPr>
        <w:t xml:space="preserve">, Nova </w:t>
      </w:r>
      <w:proofErr w:type="spellStart"/>
      <w:r w:rsidR="00556DD7">
        <w:rPr>
          <w:rFonts w:eastAsia="Calibri" w:cs="Arial"/>
        </w:rPr>
        <w:t>Ves</w:t>
      </w:r>
      <w:proofErr w:type="spellEnd"/>
      <w:r w:rsidR="00556DD7">
        <w:rPr>
          <w:rFonts w:eastAsia="Calibri" w:cs="Arial"/>
        </w:rPr>
        <w:t xml:space="preserve"> </w:t>
      </w:r>
      <w:proofErr w:type="spellStart"/>
      <w:r w:rsidR="00556DD7">
        <w:rPr>
          <w:rFonts w:eastAsia="Calibri" w:cs="Arial"/>
        </w:rPr>
        <w:t>Petrijanečka</w:t>
      </w:r>
      <w:proofErr w:type="spellEnd"/>
      <w:r w:rsidR="00556DD7">
        <w:rPr>
          <w:rFonts w:eastAsia="Calibri" w:cs="Arial"/>
        </w:rPr>
        <w:t>, Ulica Ljudevita Gaja</w:t>
      </w:r>
      <w:r w:rsidRPr="007130B3">
        <w:rPr>
          <w:rFonts w:eastAsia="Calibri" w:cs="Arial"/>
        </w:rPr>
        <w:t xml:space="preserve"> 1</w:t>
      </w:r>
    </w:p>
    <w:p w:rsidR="007130B3" w:rsidRPr="007130B3" w:rsidRDefault="007130B3" w:rsidP="007130B3">
      <w:pPr>
        <w:spacing w:after="160" w:line="259" w:lineRule="auto"/>
        <w:jc w:val="both"/>
        <w:rPr>
          <w:rFonts w:eastAsia="Calibri" w:cs="Arial"/>
          <w:color w:val="0070C0"/>
        </w:rPr>
      </w:pPr>
    </w:p>
    <w:p w:rsidR="007130B3" w:rsidRPr="007130B3" w:rsidRDefault="007130B3" w:rsidP="007130B3">
      <w:pPr>
        <w:numPr>
          <w:ilvl w:val="0"/>
          <w:numId w:val="2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Calibri" w:cs="Arial"/>
        </w:rPr>
      </w:pPr>
      <w:r w:rsidRPr="007130B3">
        <w:rPr>
          <w:rFonts w:eastAsia="Calibri" w:cs="Arial"/>
          <w:b/>
        </w:rPr>
        <w:t>Sportske djelatnosti</w:t>
      </w:r>
      <w:r w:rsidRPr="007130B3">
        <w:rPr>
          <w:rFonts w:eastAsia="Calibri" w:cs="Arial"/>
        </w:rPr>
        <w:t xml:space="preserve"> kao djelatnosti od općeg interesa koja se odnosi na provedbu aktivnosti, poslove i djelatnosti od značaja za razvoj sporta u Općini Petrijanec, s time da se dio potreba ostvaruje kroz programe sportskih udruga s djelatnosti sudjelovanja u natjecanju, a dio potreba realiziraju se kroz programe sportskih aktivnosti udruge lovstva, zaštite okoliša i rekreacije radi uređenja, očuvanja i zaštite okoliša, a po     osnivanju kroz realizaciju programa Sportske zajednice Općine Petrijanec koja istim programom utvrđuje potrebe i raspoređuje sredstva za potrebe obavljanja sportskih djelatnosti sportskih udruga sa sjedištem na području Općine prema članku 74. stavku 2.</w:t>
      </w:r>
      <w:r w:rsidR="009377DF">
        <w:rPr>
          <w:rFonts w:eastAsia="Calibri" w:cs="Arial"/>
        </w:rPr>
        <w:t xml:space="preserve"> i članku 76. Zakona o sportu (»Narodne novine«</w:t>
      </w:r>
      <w:r w:rsidR="007753D4">
        <w:rPr>
          <w:rFonts w:eastAsia="Calibri" w:cs="Arial"/>
        </w:rPr>
        <w:t>,</w:t>
      </w:r>
      <w:r w:rsidR="009377DF">
        <w:rPr>
          <w:rFonts w:eastAsia="Calibri" w:cs="Arial"/>
        </w:rPr>
        <w:t xml:space="preserve"> broj 71/06, 150/08, 124/10, 124/11, 86/12, 94/13, 85/15</w:t>
      </w:r>
      <w:r w:rsidRPr="007130B3">
        <w:rPr>
          <w:rFonts w:eastAsia="Calibri" w:cs="Arial"/>
        </w:rPr>
        <w:t xml:space="preserve"> i 19/16), a s obzirom da ista nije osnovana i to:</w:t>
      </w:r>
    </w:p>
    <w:p w:rsidR="007130B3" w:rsidRPr="007130B3" w:rsidRDefault="007130B3" w:rsidP="007130B3">
      <w:pPr>
        <w:spacing w:after="160" w:line="259" w:lineRule="auto"/>
        <w:ind w:left="720"/>
        <w:contextualSpacing/>
        <w:jc w:val="both"/>
        <w:rPr>
          <w:rFonts w:eastAsia="Calibri" w:cs="Arial"/>
        </w:rPr>
      </w:pPr>
    </w:p>
    <w:p w:rsidR="007130B3" w:rsidRPr="007130B3" w:rsidRDefault="007130B3" w:rsidP="007130B3">
      <w:pPr>
        <w:numPr>
          <w:ilvl w:val="0"/>
          <w:numId w:val="3"/>
        </w:numPr>
        <w:suppressAutoHyphens/>
        <w:autoSpaceDN w:val="0"/>
        <w:spacing w:after="160" w:line="259" w:lineRule="auto"/>
        <w:contextualSpacing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Sportske udruge s registriranom djelatnosti sudjelovanja u natjecanju i to:</w:t>
      </w:r>
    </w:p>
    <w:p w:rsidR="007130B3" w:rsidRPr="007130B3" w:rsidRDefault="007130B3" w:rsidP="007130B3">
      <w:pPr>
        <w:spacing w:after="160" w:line="259" w:lineRule="auto"/>
        <w:ind w:left="720"/>
        <w:contextualSpacing/>
        <w:rPr>
          <w:rFonts w:eastAsia="Calibri" w:cs="Arial"/>
          <w:b/>
        </w:rPr>
      </w:pPr>
    </w:p>
    <w:p w:rsidR="007130B3" w:rsidRPr="007130B3" w:rsidRDefault="007130B3" w:rsidP="00F94AF1">
      <w:pPr>
        <w:spacing w:after="160" w:line="259" w:lineRule="auto"/>
        <w:ind w:firstLine="708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05000653 Nogometni športski klub „Orač“, Petrijanec, Športska ulica 16</w:t>
      </w:r>
    </w:p>
    <w:p w:rsidR="007130B3" w:rsidRDefault="007130B3" w:rsidP="00F94AF1">
      <w:pPr>
        <w:spacing w:after="160" w:line="259" w:lineRule="auto"/>
        <w:ind w:left="708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 xml:space="preserve">: </w:t>
      </w:r>
      <w:r w:rsidRPr="007130B3">
        <w:rPr>
          <w:rFonts w:eastAsia="Calibri" w:cs="Arial"/>
        </w:rPr>
        <w:t xml:space="preserve">05000566 Društvo za šport i rekreaciju Petrijanec, Petrijanec, </w:t>
      </w:r>
      <w:r w:rsidR="00024286">
        <w:rPr>
          <w:rFonts w:eastAsia="Calibri" w:cs="Arial"/>
        </w:rPr>
        <w:t>Trg svetog</w:t>
      </w:r>
      <w:r w:rsidRPr="007130B3">
        <w:rPr>
          <w:rFonts w:eastAsia="Calibri" w:cs="Arial"/>
        </w:rPr>
        <w:t xml:space="preserve"> Petra 1</w:t>
      </w:r>
    </w:p>
    <w:p w:rsidR="00A92843" w:rsidRPr="007130B3" w:rsidRDefault="00A92843" w:rsidP="00F94AF1">
      <w:pPr>
        <w:spacing w:after="160" w:line="259" w:lineRule="auto"/>
        <w:ind w:left="708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Registar broj</w:t>
      </w:r>
      <w:r w:rsidR="00AB6ABB">
        <w:rPr>
          <w:rFonts w:eastAsia="Calibri" w:cs="Arial"/>
        </w:rPr>
        <w:t>:</w:t>
      </w:r>
      <w:r>
        <w:rPr>
          <w:rFonts w:eastAsia="Calibri" w:cs="Arial"/>
        </w:rPr>
        <w:t xml:space="preserve"> 05000632 Nogometni klub </w:t>
      </w:r>
      <w:proofErr w:type="spellStart"/>
      <w:r>
        <w:rPr>
          <w:rFonts w:eastAsia="Calibri" w:cs="Arial"/>
        </w:rPr>
        <w:t>Majerje</w:t>
      </w:r>
      <w:proofErr w:type="spellEnd"/>
      <w:r>
        <w:rPr>
          <w:rFonts w:eastAsia="Calibri" w:cs="Arial"/>
        </w:rPr>
        <w:t xml:space="preserve">, </w:t>
      </w:r>
      <w:proofErr w:type="spellStart"/>
      <w:r>
        <w:rPr>
          <w:rFonts w:eastAsia="Calibri" w:cs="Arial"/>
        </w:rPr>
        <w:t>Bombellesova</w:t>
      </w:r>
      <w:proofErr w:type="spellEnd"/>
      <w:r>
        <w:rPr>
          <w:rFonts w:eastAsia="Calibri" w:cs="Arial"/>
        </w:rPr>
        <w:t xml:space="preserve"> ulica 32, </w:t>
      </w:r>
      <w:proofErr w:type="spellStart"/>
      <w:r>
        <w:rPr>
          <w:rFonts w:eastAsia="Calibri" w:cs="Arial"/>
        </w:rPr>
        <w:t>Majerje</w:t>
      </w:r>
      <w:proofErr w:type="spellEnd"/>
    </w:p>
    <w:p w:rsidR="007130B3" w:rsidRPr="007130B3" w:rsidRDefault="007130B3" w:rsidP="00F94AF1">
      <w:pPr>
        <w:spacing w:after="160" w:line="259" w:lineRule="auto"/>
        <w:ind w:left="708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05000487 Nogometni klub „Nova </w:t>
      </w:r>
      <w:proofErr w:type="spellStart"/>
      <w:r w:rsidRPr="007130B3">
        <w:rPr>
          <w:rFonts w:eastAsia="Calibri" w:cs="Arial"/>
        </w:rPr>
        <w:t>Ves</w:t>
      </w:r>
      <w:proofErr w:type="spellEnd"/>
      <w:r w:rsidRPr="007130B3">
        <w:rPr>
          <w:rFonts w:eastAsia="Calibri" w:cs="Arial"/>
        </w:rPr>
        <w:t xml:space="preserve">“, Nova </w:t>
      </w:r>
      <w:proofErr w:type="spellStart"/>
      <w:r w:rsidRPr="007130B3">
        <w:rPr>
          <w:rFonts w:eastAsia="Calibri" w:cs="Arial"/>
        </w:rPr>
        <w:t>Ves</w:t>
      </w:r>
      <w:proofErr w:type="spellEnd"/>
      <w:r w:rsidRPr="007130B3">
        <w:rPr>
          <w:rFonts w:eastAsia="Calibri" w:cs="Arial"/>
        </w:rPr>
        <w:t xml:space="preserve"> </w:t>
      </w:r>
      <w:proofErr w:type="spellStart"/>
      <w:r w:rsidRPr="007130B3">
        <w:rPr>
          <w:rFonts w:eastAsia="Calibri" w:cs="Arial"/>
        </w:rPr>
        <w:t>Petrijanečka</w:t>
      </w:r>
      <w:proofErr w:type="spellEnd"/>
      <w:r w:rsidRPr="007130B3">
        <w:rPr>
          <w:rFonts w:eastAsia="Calibri" w:cs="Arial"/>
        </w:rPr>
        <w:t xml:space="preserve">, </w:t>
      </w:r>
    </w:p>
    <w:p w:rsidR="007130B3" w:rsidRPr="007130B3" w:rsidRDefault="00024286" w:rsidP="00F94AF1">
      <w:pPr>
        <w:spacing w:after="160" w:line="259" w:lineRule="auto"/>
        <w:ind w:left="708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Ulica </w:t>
      </w:r>
      <w:r w:rsidR="007130B3" w:rsidRPr="007130B3">
        <w:rPr>
          <w:rFonts w:eastAsia="Calibri" w:cs="Arial"/>
        </w:rPr>
        <w:t>Rade Končara 10</w:t>
      </w:r>
    </w:p>
    <w:p w:rsidR="007130B3" w:rsidRPr="007130B3" w:rsidRDefault="007130B3" w:rsidP="007130B3">
      <w:pPr>
        <w:spacing w:after="160" w:line="259" w:lineRule="auto"/>
        <w:ind w:left="720"/>
        <w:contextualSpacing/>
        <w:rPr>
          <w:rFonts w:eastAsia="Calibri" w:cs="Arial"/>
          <w:b/>
        </w:rPr>
      </w:pPr>
    </w:p>
    <w:p w:rsidR="007130B3" w:rsidRDefault="007130B3" w:rsidP="00F94AF1">
      <w:pPr>
        <w:numPr>
          <w:ilvl w:val="0"/>
          <w:numId w:val="3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Sportske udruge s registriranom djelatnosti lovstva, zaštite okoliša i sportske rekreacije i to:</w:t>
      </w:r>
    </w:p>
    <w:p w:rsidR="00077373" w:rsidRPr="007130B3" w:rsidRDefault="00077373" w:rsidP="00077373">
      <w:pPr>
        <w:suppressAutoHyphens/>
        <w:autoSpaceDN w:val="0"/>
        <w:spacing w:after="160" w:line="259" w:lineRule="auto"/>
        <w:ind w:left="720"/>
        <w:contextualSpacing/>
        <w:jc w:val="both"/>
        <w:textAlignment w:val="baseline"/>
        <w:rPr>
          <w:rFonts w:eastAsia="Calibri" w:cs="Arial"/>
          <w:b/>
        </w:rPr>
      </w:pPr>
    </w:p>
    <w:p w:rsidR="007130B3" w:rsidRPr="007130B3" w:rsidRDefault="007130B3" w:rsidP="00F94AF1">
      <w:pPr>
        <w:spacing w:after="160" w:line="259" w:lineRule="auto"/>
        <w:ind w:left="708"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05000501 Lovačko društvo „Šljuka“ Petrijanec, </w:t>
      </w:r>
      <w:proofErr w:type="spellStart"/>
      <w:r w:rsidRPr="007130B3">
        <w:rPr>
          <w:rFonts w:eastAsia="Calibri" w:cs="Arial"/>
        </w:rPr>
        <w:t>Družbinec</w:t>
      </w:r>
      <w:proofErr w:type="spellEnd"/>
      <w:r w:rsidRPr="007130B3">
        <w:rPr>
          <w:rFonts w:eastAsia="Calibri" w:cs="Arial"/>
        </w:rPr>
        <w:t xml:space="preserve">, Vrtna </w:t>
      </w:r>
      <w:r w:rsidR="00024286">
        <w:rPr>
          <w:rFonts w:eastAsia="Calibri" w:cs="Arial"/>
        </w:rPr>
        <w:t xml:space="preserve">ulica </w:t>
      </w:r>
      <w:r w:rsidRPr="007130B3">
        <w:rPr>
          <w:rFonts w:eastAsia="Calibri" w:cs="Arial"/>
        </w:rPr>
        <w:t>1a</w:t>
      </w:r>
    </w:p>
    <w:p w:rsidR="007130B3" w:rsidRPr="007130B3" w:rsidRDefault="007130B3" w:rsidP="00F94AF1">
      <w:pPr>
        <w:spacing w:after="0" w:line="259" w:lineRule="auto"/>
        <w:ind w:left="708"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05001239 Športsko ribolovna udruga Općine Petrijanec, Petrijanec, </w:t>
      </w:r>
    </w:p>
    <w:p w:rsidR="007130B3" w:rsidRPr="007130B3" w:rsidRDefault="00024286" w:rsidP="00F94AF1">
      <w:pPr>
        <w:spacing w:after="0" w:line="259" w:lineRule="auto"/>
        <w:ind w:left="708"/>
        <w:jc w:val="both"/>
        <w:rPr>
          <w:rFonts w:eastAsia="Calibri" w:cs="Arial"/>
        </w:rPr>
      </w:pPr>
      <w:r>
        <w:rPr>
          <w:rFonts w:eastAsia="Calibri" w:cs="Arial"/>
        </w:rPr>
        <w:t>Trg svetog</w:t>
      </w:r>
      <w:r w:rsidR="007130B3" w:rsidRPr="007130B3">
        <w:rPr>
          <w:rFonts w:eastAsia="Calibri" w:cs="Arial"/>
        </w:rPr>
        <w:t xml:space="preserve"> Petra 1</w:t>
      </w:r>
    </w:p>
    <w:p w:rsidR="007130B3" w:rsidRPr="007130B3" w:rsidRDefault="007130B3" w:rsidP="00F94AF1">
      <w:pPr>
        <w:spacing w:after="160" w:line="259" w:lineRule="auto"/>
        <w:ind w:left="708"/>
        <w:jc w:val="both"/>
        <w:rPr>
          <w:rFonts w:eastAsia="Calibri" w:cs="Arial"/>
        </w:rPr>
      </w:pP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IV.</w:t>
      </w:r>
    </w:p>
    <w:p w:rsidR="007130B3" w:rsidRPr="007130B3" w:rsidRDefault="007130B3" w:rsidP="007130B3">
      <w:pPr>
        <w:spacing w:after="160"/>
        <w:ind w:firstLine="360"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Utvrđuje se da se financijska sredstva osigurana i namijenjena Proračunom Općine  </w:t>
      </w:r>
      <w:r w:rsidR="00B14951">
        <w:rPr>
          <w:rFonts w:eastAsia="Calibri" w:cs="Arial"/>
        </w:rPr>
        <w:t xml:space="preserve">   Petrijanec za </w:t>
      </w:r>
      <w:r w:rsidR="00F94AF1">
        <w:rPr>
          <w:rFonts w:eastAsia="Calibri" w:cs="Arial"/>
        </w:rPr>
        <w:t xml:space="preserve">svaku narednu godinu </w:t>
      </w:r>
      <w:r w:rsidRPr="007130B3">
        <w:rPr>
          <w:rFonts w:eastAsia="Calibri" w:cs="Arial"/>
        </w:rPr>
        <w:t xml:space="preserve">dodjeljuju udrugama čija djelatnost je od interesa za opće dobro građana Općine Petrijanec za redovan rad prema programu rada za </w:t>
      </w:r>
      <w:r w:rsidR="00F94AF1">
        <w:rPr>
          <w:rFonts w:eastAsia="Calibri" w:cs="Arial"/>
        </w:rPr>
        <w:t xml:space="preserve">svaku narednu </w:t>
      </w:r>
      <w:r w:rsidRPr="007130B3">
        <w:rPr>
          <w:rFonts w:eastAsia="Calibri" w:cs="Arial"/>
        </w:rPr>
        <w:t>godinu i nadležnost njihova djelovanja je na području Općine Petrijanec i to:</w:t>
      </w:r>
    </w:p>
    <w:p w:rsidR="007130B3" w:rsidRDefault="007130B3" w:rsidP="00F94AF1">
      <w:pPr>
        <w:numPr>
          <w:ilvl w:val="0"/>
          <w:numId w:val="4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Udruge s registriranom djelatnosti kulturno-umjetničkih sadržaja i drugih udruga koje u okviru svojih registriranih djelatnosti rade na očuvanju i prezentiranju običaja našeg kraja i to:</w:t>
      </w:r>
    </w:p>
    <w:p w:rsidR="00F94AF1" w:rsidRPr="007130B3" w:rsidRDefault="00F94AF1" w:rsidP="00F94AF1">
      <w:pPr>
        <w:suppressAutoHyphens/>
        <w:autoSpaceDN w:val="0"/>
        <w:spacing w:after="160" w:line="240" w:lineRule="auto"/>
        <w:ind w:left="720"/>
        <w:contextualSpacing/>
        <w:jc w:val="both"/>
        <w:textAlignment w:val="baseline"/>
        <w:rPr>
          <w:rFonts w:eastAsia="Calibri" w:cs="Arial"/>
          <w:b/>
        </w:rPr>
      </w:pPr>
    </w:p>
    <w:p w:rsidR="007130B3" w:rsidRDefault="007130B3" w:rsidP="00F94AF1">
      <w:pPr>
        <w:spacing w:after="160"/>
        <w:ind w:left="720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Registar broj: 05000572 Kulturno umjetničko društvo Općine  Petrijanec, </w:t>
      </w:r>
      <w:r w:rsidR="00024286">
        <w:rPr>
          <w:rFonts w:eastAsia="Calibri" w:cs="Arial"/>
        </w:rPr>
        <w:t>Petrijanec,              Trg svetog Petra</w:t>
      </w:r>
      <w:r w:rsidRPr="007130B3">
        <w:rPr>
          <w:rFonts w:eastAsia="Calibri" w:cs="Arial"/>
        </w:rPr>
        <w:t xml:space="preserve"> 1</w:t>
      </w:r>
    </w:p>
    <w:p w:rsidR="006D20DC" w:rsidRPr="007130B3" w:rsidRDefault="006D20DC" w:rsidP="00F94AF1">
      <w:pPr>
        <w:spacing w:after="160"/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Registar broj: 05002066 Udruga maškara "</w:t>
      </w:r>
      <w:proofErr w:type="spellStart"/>
      <w:r>
        <w:rPr>
          <w:rFonts w:eastAsia="Calibri" w:cs="Arial"/>
        </w:rPr>
        <w:t>Petrajski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kurent</w:t>
      </w:r>
      <w:proofErr w:type="spellEnd"/>
      <w:r>
        <w:rPr>
          <w:rFonts w:eastAsia="Calibri" w:cs="Arial"/>
        </w:rPr>
        <w:t>", Petrijanec, Vrtna ulica 25</w:t>
      </w:r>
    </w:p>
    <w:p w:rsidR="007130B3" w:rsidRDefault="007130B3" w:rsidP="00F94AF1">
      <w:pPr>
        <w:spacing w:after="160"/>
        <w:ind w:left="720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05001209 „Konj, moj prijatelj“ Općine Cestica, Petrijanec, </w:t>
      </w:r>
      <w:proofErr w:type="spellStart"/>
      <w:r w:rsidRPr="007130B3">
        <w:rPr>
          <w:rFonts w:eastAsia="Calibri" w:cs="Arial"/>
        </w:rPr>
        <w:t>Sračinec</w:t>
      </w:r>
      <w:proofErr w:type="spellEnd"/>
      <w:r w:rsidRPr="007130B3">
        <w:rPr>
          <w:rFonts w:eastAsia="Calibri" w:cs="Arial"/>
        </w:rPr>
        <w:t xml:space="preserve"> i Vinica, </w:t>
      </w:r>
      <w:r w:rsidR="00797D28">
        <w:rPr>
          <w:rFonts w:eastAsia="Calibri" w:cs="Arial"/>
        </w:rPr>
        <w:t xml:space="preserve">Ulica </w:t>
      </w:r>
      <w:r w:rsidRPr="007130B3">
        <w:rPr>
          <w:rFonts w:eastAsia="Calibri" w:cs="Arial"/>
        </w:rPr>
        <w:t xml:space="preserve">Grofova </w:t>
      </w:r>
      <w:proofErr w:type="spellStart"/>
      <w:r w:rsidRPr="007130B3">
        <w:rPr>
          <w:rFonts w:eastAsia="Calibri" w:cs="Arial"/>
        </w:rPr>
        <w:t>Bombelles</w:t>
      </w:r>
      <w:proofErr w:type="spellEnd"/>
      <w:r w:rsidRPr="007130B3">
        <w:rPr>
          <w:rFonts w:eastAsia="Calibri" w:cs="Arial"/>
        </w:rPr>
        <w:t xml:space="preserve"> 41, </w:t>
      </w:r>
      <w:proofErr w:type="spellStart"/>
      <w:r w:rsidRPr="007130B3">
        <w:rPr>
          <w:rFonts w:eastAsia="Calibri" w:cs="Arial"/>
        </w:rPr>
        <w:t>Zelendvor</w:t>
      </w:r>
      <w:proofErr w:type="spellEnd"/>
    </w:p>
    <w:p w:rsidR="00F94AF1" w:rsidRPr="007130B3" w:rsidRDefault="00F94AF1" w:rsidP="00F94AF1">
      <w:pPr>
        <w:spacing w:after="160"/>
        <w:ind w:left="720"/>
        <w:contextualSpacing/>
        <w:jc w:val="both"/>
        <w:rPr>
          <w:rFonts w:eastAsia="Calibri" w:cs="Arial"/>
        </w:rPr>
      </w:pPr>
    </w:p>
    <w:p w:rsidR="007130B3" w:rsidRDefault="007130B3" w:rsidP="00F94AF1">
      <w:pPr>
        <w:numPr>
          <w:ilvl w:val="0"/>
          <w:numId w:val="4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Udruga s registriranom djelatnosti stvaranja uvjeta za poticanje razvoja poljoprivredne proizvodnje na području Općine osiguranje edukacije poljoprivrednih proizvođača za unapređenje poljoprivredne proizvodnje i plasiranje poljoprivrednih proizvoda na tržištu te poticanju povećanja obradivih površina na području Općine i to:</w:t>
      </w:r>
    </w:p>
    <w:p w:rsidR="00F94AF1" w:rsidRPr="007130B3" w:rsidRDefault="00F94AF1" w:rsidP="00F94AF1">
      <w:pPr>
        <w:suppressAutoHyphens/>
        <w:autoSpaceDN w:val="0"/>
        <w:spacing w:after="160" w:line="240" w:lineRule="auto"/>
        <w:ind w:left="720"/>
        <w:contextualSpacing/>
        <w:jc w:val="both"/>
        <w:textAlignment w:val="baseline"/>
        <w:rPr>
          <w:rFonts w:eastAsia="Calibri" w:cs="Arial"/>
          <w:b/>
        </w:rPr>
      </w:pPr>
    </w:p>
    <w:p w:rsidR="007130B3" w:rsidRPr="007130B3" w:rsidRDefault="007130B3" w:rsidP="00F94AF1">
      <w:pPr>
        <w:spacing w:after="160"/>
        <w:ind w:left="720"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broj: 05001933 Udruga poljoprivrednih proizvođača Općine Petrijanec, Petrijanec, Vladimira Nazora 157</w:t>
      </w:r>
    </w:p>
    <w:p w:rsidR="007130B3" w:rsidRDefault="007130B3" w:rsidP="00F94AF1">
      <w:pPr>
        <w:numPr>
          <w:ilvl w:val="0"/>
          <w:numId w:val="4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eastAsia="Calibri" w:cs="Arial"/>
          <w:b/>
        </w:rPr>
      </w:pPr>
      <w:r w:rsidRPr="007130B3">
        <w:rPr>
          <w:rFonts w:eastAsia="Calibri" w:cs="Arial"/>
          <w:b/>
        </w:rPr>
        <w:t>Udruga s registriranom djelatnosti stvaranja uvjeta za poboljšanje materijalnog i zdravstvenog položaja i drugih umirovljenika, invalida i pripadnika               Domovinskog rata i to:</w:t>
      </w:r>
    </w:p>
    <w:p w:rsidR="00F94AF1" w:rsidRPr="007130B3" w:rsidRDefault="00F94AF1" w:rsidP="00F94AF1">
      <w:pPr>
        <w:suppressAutoHyphens/>
        <w:autoSpaceDN w:val="0"/>
        <w:spacing w:after="160" w:line="240" w:lineRule="auto"/>
        <w:ind w:left="720"/>
        <w:contextualSpacing/>
        <w:jc w:val="both"/>
        <w:textAlignment w:val="baseline"/>
        <w:rPr>
          <w:rFonts w:eastAsia="Calibri" w:cs="Arial"/>
          <w:b/>
        </w:rPr>
      </w:pPr>
    </w:p>
    <w:p w:rsidR="007130B3" w:rsidRPr="007130B3" w:rsidRDefault="007130B3" w:rsidP="00F94AF1">
      <w:pPr>
        <w:spacing w:after="160"/>
        <w:ind w:left="708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05000555 Udruga umirovljenika Općine Petrijanec</w:t>
      </w:r>
      <w:r w:rsidR="00797D28">
        <w:rPr>
          <w:rFonts w:eastAsia="Calibri" w:cs="Arial"/>
        </w:rPr>
        <w:t>, Petrijanec,            Trg svetog</w:t>
      </w:r>
      <w:r w:rsidRPr="007130B3">
        <w:rPr>
          <w:rFonts w:eastAsia="Calibri" w:cs="Arial"/>
        </w:rPr>
        <w:t xml:space="preserve">  Petra 1</w:t>
      </w:r>
    </w:p>
    <w:p w:rsidR="007130B3" w:rsidRPr="007130B3" w:rsidRDefault="007130B3" w:rsidP="00F94AF1">
      <w:pPr>
        <w:spacing w:after="160"/>
        <w:ind w:left="709"/>
        <w:contextualSpacing/>
        <w:jc w:val="both"/>
        <w:rPr>
          <w:rFonts w:eastAsia="Calibri" w:cs="Arial"/>
        </w:rPr>
      </w:pPr>
      <w:r w:rsidRPr="007130B3">
        <w:rPr>
          <w:rFonts w:eastAsia="Calibri" w:cs="Arial"/>
        </w:rPr>
        <w:t>Registar broj</w:t>
      </w:r>
      <w:r w:rsidR="00AB6ABB">
        <w:rPr>
          <w:rFonts w:eastAsia="Calibri" w:cs="Arial"/>
        </w:rPr>
        <w:t>:</w:t>
      </w:r>
      <w:r w:rsidRPr="007130B3">
        <w:rPr>
          <w:rFonts w:eastAsia="Calibri" w:cs="Arial"/>
        </w:rPr>
        <w:t xml:space="preserve"> 05001511 Udruga branitelja domovinskog rata Varaždinske županije sa sjedištem u </w:t>
      </w:r>
      <w:proofErr w:type="spellStart"/>
      <w:r w:rsidRPr="007130B3">
        <w:rPr>
          <w:rFonts w:eastAsia="Calibri" w:cs="Arial"/>
        </w:rPr>
        <w:t>Petrijanc</w:t>
      </w:r>
      <w:r w:rsidR="007753D4">
        <w:rPr>
          <w:rFonts w:eastAsia="Calibri" w:cs="Arial"/>
        </w:rPr>
        <w:t>u</w:t>
      </w:r>
      <w:proofErr w:type="spellEnd"/>
      <w:r w:rsidR="007753D4">
        <w:rPr>
          <w:rFonts w:eastAsia="Calibri" w:cs="Arial"/>
        </w:rPr>
        <w:t xml:space="preserve">, Petrijanec, </w:t>
      </w:r>
      <w:r w:rsidR="00797D28">
        <w:rPr>
          <w:rFonts w:eastAsia="Calibri" w:cs="Arial"/>
        </w:rPr>
        <w:t xml:space="preserve">Ulica </w:t>
      </w:r>
      <w:r w:rsidR="007753D4">
        <w:rPr>
          <w:rFonts w:eastAsia="Calibri" w:cs="Arial"/>
        </w:rPr>
        <w:t>Bana Jelačića 20</w:t>
      </w:r>
    </w:p>
    <w:p w:rsidR="007130B3" w:rsidRPr="007130B3" w:rsidRDefault="007130B3" w:rsidP="007130B3">
      <w:pPr>
        <w:spacing w:after="160" w:line="259" w:lineRule="auto"/>
        <w:ind w:left="708"/>
        <w:rPr>
          <w:rFonts w:eastAsia="Calibri" w:cs="Arial"/>
        </w:rPr>
      </w:pP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V.</w:t>
      </w:r>
    </w:p>
    <w:p w:rsid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Od strane Općine Petrijanec kao davatelja financijskih sredstava udruga na godišnjoj razini utvrđena su prioritetna područja za dodjelu financijskih sredstava programima javnih potreba čije je provođenje u nadležnosti općinskog načelnika koje provodi u suradnji i       partnerstvu s udr</w:t>
      </w:r>
      <w:r w:rsidR="007753D4">
        <w:rPr>
          <w:rFonts w:eastAsia="Calibri" w:cs="Arial"/>
        </w:rPr>
        <w:t>ugama iz točke III. i  IV. ove O</w:t>
      </w:r>
      <w:r w:rsidRPr="007130B3">
        <w:rPr>
          <w:rFonts w:eastAsia="Calibri" w:cs="Arial"/>
        </w:rPr>
        <w:t>dluke.</w:t>
      </w:r>
    </w:p>
    <w:p w:rsidR="00AB6ABB" w:rsidRPr="007130B3" w:rsidRDefault="00AB6ABB" w:rsidP="007130B3">
      <w:pPr>
        <w:spacing w:after="160" w:line="259" w:lineRule="auto"/>
        <w:ind w:firstLine="708"/>
        <w:jc w:val="both"/>
        <w:rPr>
          <w:rFonts w:eastAsia="Calibri" w:cs="Arial"/>
        </w:rPr>
      </w:pP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VI.</w:t>
      </w:r>
    </w:p>
    <w:p w:rsidR="007130B3" w:rsidRP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Općinski načelnik obvezan je u slučaju izravne dodjele financijskih sredstava udrugama iz točke III. ove Odluke kao korisnicima sklopiti ugovor sa Vatrogasnom zajednicom Općine Petrijanec na osnovi dostavljenog programa rada za </w:t>
      </w:r>
      <w:r w:rsidR="00F94AF1">
        <w:rPr>
          <w:rFonts w:eastAsia="Calibri" w:cs="Arial"/>
        </w:rPr>
        <w:t>svaku narednu</w:t>
      </w:r>
      <w:r w:rsidRPr="007130B3">
        <w:rPr>
          <w:rFonts w:eastAsia="Calibri" w:cs="Arial"/>
        </w:rPr>
        <w:t xml:space="preserve"> godinu te zasebno sa svakom udrugom iz točke III. i IV. ove Odluke, kao i zasebno sa svakom sportskom udrugom.</w:t>
      </w: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VII.</w:t>
      </w:r>
    </w:p>
    <w:p w:rsidR="007130B3" w:rsidRP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Općina u svojstvu davatelja financijskih sredstava i udruga kao korisnik financiranja ugovorom o izravnoj dodjeli financijskih sredstava utvrđuju provođenje određenih programa s opisom istih i financijskim proračunom, rokove provedbe programa i dinamiku financiranja provedbe programa i druge odredbe koje se odnose na opće uvjete koji se primjenjuju na dodjelu financijskih sredstava iz javnih izvora udrugama s kojima se zaključuje ugovor o izravnoj dodjeli financijskih sredstava.</w:t>
      </w: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VIII.</w:t>
      </w:r>
    </w:p>
    <w:p w:rsidR="007130B3" w:rsidRPr="007130B3" w:rsidRDefault="007130B3" w:rsidP="00AD7814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Ugovorom o izravnoj dodjeli financijskih sredstava utvrđuju se prihvatljivi troškovi koje je imao korisnik financiranja prema kriterijima iz članka 50. Uredbe o kriterijima, mjerilima i postupcima financiranja i ugovaranja programa i projekata od interesa za opće dobro koje provode udruge i istim se utvrđuje poslovni prostor koji se udruzi daje na korištenje kao oblik nefinancijske podrške za financiranje programa.</w:t>
      </w: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IX.</w:t>
      </w:r>
    </w:p>
    <w:p w:rsidR="007130B3" w:rsidRP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 xml:space="preserve">Udruge kao korisnici proračunskih sredstava dužne su biti upisane u Registar udruga Republike Hrvatske i u vrijeme sklapanja Ugovora imati sve ispunjene obveze propisane Zakonom o udrugama te Općini Petrijanec dostaviti Program rada za </w:t>
      </w:r>
      <w:r w:rsidR="00F94AF1">
        <w:rPr>
          <w:rFonts w:eastAsia="Calibri" w:cs="Arial"/>
        </w:rPr>
        <w:t>svaku narednu</w:t>
      </w:r>
      <w:r w:rsidRPr="007130B3">
        <w:rPr>
          <w:rFonts w:eastAsia="Calibri" w:cs="Arial"/>
        </w:rPr>
        <w:t xml:space="preserve"> godinu i podnijeti izvještaj o namjenskom utrošku dodijeljenih sredstava s time da se ugovorom o izravnoj dodjeli financijskih sredstava utvrđuje sadržaj izvještaja (opisni i financijski dio) i rokovi dostave izvještaja o potrošnji dodijeljenih sredstava s priloženim dokazima o namjenskom utrošku istih sredstava, mogućnost provjere realizacije projekta kada se radi o kapitalnoj donaciji kao i obvezi povrata sredstava u slučaju neutrošenih ili nenamjenski utrošenih sredstava, a suklad</w:t>
      </w:r>
      <w:r w:rsidR="00F94AF1">
        <w:rPr>
          <w:rFonts w:eastAsia="Calibri" w:cs="Arial"/>
        </w:rPr>
        <w:t>no članku 34. Zakona o udrugama.</w:t>
      </w:r>
    </w:p>
    <w:p w:rsidR="007130B3" w:rsidRP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Udruge kao korisnici proračunskih sredstava i kao neprofitne organizacije koje ostvaruju sredstva iz javnih izvora (proračuna jedinice lokalne samouprave) dužne su biti upisane u Registar neprofitnih organizacija prema članku 6. Zakona o financijskom poslovanju i računovod</w:t>
      </w:r>
      <w:r w:rsidR="00F94AF1">
        <w:rPr>
          <w:rFonts w:eastAsia="Calibri" w:cs="Arial"/>
        </w:rPr>
        <w:t>stvu neprofitnih organizacija (»Narodne novine«</w:t>
      </w:r>
      <w:r w:rsidR="007753D4">
        <w:rPr>
          <w:rFonts w:eastAsia="Calibri" w:cs="Arial"/>
        </w:rPr>
        <w:t>,</w:t>
      </w:r>
      <w:r w:rsidRPr="007130B3">
        <w:rPr>
          <w:rFonts w:eastAsia="Calibri" w:cs="Arial"/>
        </w:rPr>
        <w:t xml:space="preserve"> broj 121/14) i Općini dostaviti izvještaj o potrošnji</w:t>
      </w:r>
      <w:r w:rsidR="002772D2">
        <w:rPr>
          <w:rFonts w:eastAsia="Calibri" w:cs="Arial"/>
        </w:rPr>
        <w:t xml:space="preserve"> proračunskih sredstava u roku 9</w:t>
      </w:r>
      <w:r w:rsidRPr="007130B3">
        <w:rPr>
          <w:rFonts w:eastAsia="Calibri" w:cs="Arial"/>
        </w:rPr>
        <w:t xml:space="preserve">0 dana od dana isteka poslovne </w:t>
      </w:r>
      <w:r w:rsidR="002772D2">
        <w:rPr>
          <w:rFonts w:eastAsia="Calibri" w:cs="Arial"/>
        </w:rPr>
        <w:t>godine (do kraja mjeseca ožujka</w:t>
      </w:r>
      <w:r w:rsidRPr="007130B3">
        <w:rPr>
          <w:rFonts w:eastAsia="Calibri" w:cs="Arial"/>
        </w:rPr>
        <w:t>) za prethodnu poslovnu go</w:t>
      </w:r>
      <w:r w:rsidR="007753D4">
        <w:rPr>
          <w:rFonts w:eastAsia="Calibri" w:cs="Arial"/>
        </w:rPr>
        <w:t>dinu na propisanom Obrascu Općine Petrijanec.</w:t>
      </w:r>
    </w:p>
    <w:p w:rsidR="00B15CE9" w:rsidRPr="007130B3" w:rsidRDefault="007130B3" w:rsidP="00AD7814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Udruge kao korisnici proračunskih sredstava dužne su prije sklapanja ugovora o izravnoj dodjeli financijskih sredstava ispunjavati uvjete iz stavka 1. i 2. ove točke Odluke.</w:t>
      </w: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X.</w:t>
      </w:r>
    </w:p>
    <w:p w:rsidR="007130B3" w:rsidRDefault="007130B3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Ostale nespomenute donacije uplaćivati će se na žiro račun udruge na temelju      zamolbi odnosno plana aktivnosti i odluci općinskog načelnika sukladno članku 6. točki 3. Uredbe, u tijeku proračunske godine do potrošnje proračunskih sredstava.</w:t>
      </w:r>
    </w:p>
    <w:p w:rsidR="00AB6ABB" w:rsidRDefault="00AB6ABB" w:rsidP="007130B3">
      <w:pPr>
        <w:spacing w:after="160" w:line="259" w:lineRule="auto"/>
        <w:ind w:firstLine="708"/>
        <w:jc w:val="both"/>
        <w:rPr>
          <w:rFonts w:eastAsia="Calibri" w:cs="Arial"/>
        </w:rPr>
      </w:pPr>
    </w:p>
    <w:p w:rsidR="00AD7814" w:rsidRPr="007130B3" w:rsidRDefault="00AD7814" w:rsidP="007130B3">
      <w:pPr>
        <w:spacing w:after="160" w:line="259" w:lineRule="auto"/>
        <w:ind w:firstLine="708"/>
        <w:jc w:val="both"/>
        <w:rPr>
          <w:rFonts w:eastAsia="Calibri" w:cs="Arial"/>
        </w:rPr>
      </w:pP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lastRenderedPageBreak/>
        <w:t>XI.</w:t>
      </w:r>
    </w:p>
    <w:p w:rsidR="007130B3" w:rsidRPr="007130B3" w:rsidRDefault="007130B3" w:rsidP="00AD7814">
      <w:pPr>
        <w:spacing w:after="160" w:line="259" w:lineRule="auto"/>
        <w:ind w:firstLine="708"/>
        <w:jc w:val="both"/>
        <w:rPr>
          <w:rFonts w:eastAsia="Calibri" w:cs="Arial"/>
        </w:rPr>
      </w:pPr>
      <w:r w:rsidRPr="007130B3">
        <w:rPr>
          <w:rFonts w:eastAsia="Calibri" w:cs="Arial"/>
        </w:rPr>
        <w:t>Za provedbu ove Odluke zadužuje se općinski načelnik i Jedinstveni upravni odjel Općine.</w:t>
      </w:r>
    </w:p>
    <w:p w:rsidR="007130B3" w:rsidRPr="007130B3" w:rsidRDefault="007130B3" w:rsidP="007130B3">
      <w:pPr>
        <w:spacing w:after="160" w:line="259" w:lineRule="auto"/>
        <w:ind w:left="708"/>
        <w:jc w:val="center"/>
        <w:rPr>
          <w:rFonts w:eastAsia="Calibri" w:cs="Arial"/>
          <w:b/>
        </w:rPr>
      </w:pPr>
      <w:r w:rsidRPr="007130B3">
        <w:rPr>
          <w:rFonts w:eastAsia="Calibri" w:cs="Arial"/>
          <w:b/>
        </w:rPr>
        <w:t>XII.</w:t>
      </w:r>
    </w:p>
    <w:p w:rsidR="007130B3" w:rsidRPr="007130B3" w:rsidRDefault="00F028EA" w:rsidP="007130B3">
      <w:pPr>
        <w:spacing w:after="160" w:line="259" w:lineRule="auto"/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Ova Odluka stupa na snagu osmog dana od dana objave u »</w:t>
      </w:r>
      <w:r w:rsidR="007130B3" w:rsidRPr="007130B3">
        <w:rPr>
          <w:rFonts w:eastAsia="Calibri" w:cs="Arial"/>
        </w:rPr>
        <w:t>Službeno</w:t>
      </w:r>
      <w:r>
        <w:rPr>
          <w:rFonts w:eastAsia="Calibri" w:cs="Arial"/>
        </w:rPr>
        <w:t>m vjesniku Varaždinske županije«.</w:t>
      </w:r>
    </w:p>
    <w:p w:rsidR="007130B3" w:rsidRPr="007130B3" w:rsidRDefault="007130B3" w:rsidP="007130B3">
      <w:pPr>
        <w:spacing w:after="160" w:line="259" w:lineRule="auto"/>
        <w:ind w:left="709"/>
        <w:contextualSpacing/>
        <w:rPr>
          <w:rFonts w:eastAsia="Calibri" w:cs="Arial"/>
        </w:rPr>
      </w:pPr>
    </w:p>
    <w:p w:rsidR="007130B3" w:rsidRPr="007130B3" w:rsidRDefault="007130B3" w:rsidP="007130B3">
      <w:pPr>
        <w:spacing w:after="160" w:line="259" w:lineRule="auto"/>
        <w:rPr>
          <w:rFonts w:eastAsia="Calibri" w:cs="Arial"/>
        </w:rPr>
      </w:pPr>
    </w:p>
    <w:p w:rsidR="007130B3" w:rsidRPr="007130B3" w:rsidRDefault="007130B3" w:rsidP="00373116">
      <w:pPr>
        <w:spacing w:after="160" w:line="259" w:lineRule="auto"/>
        <w:ind w:left="709"/>
        <w:contextualSpacing/>
        <w:rPr>
          <w:rFonts w:eastAsia="Calibri" w:cs="Arial"/>
        </w:rPr>
      </w:pPr>
      <w:r w:rsidRPr="007130B3">
        <w:rPr>
          <w:rFonts w:eastAsia="Calibri" w:cs="Arial"/>
        </w:rPr>
        <w:t xml:space="preserve">                                        </w:t>
      </w:r>
      <w:r w:rsidR="00373116">
        <w:rPr>
          <w:rFonts w:eastAsia="Calibri" w:cs="Arial"/>
        </w:rPr>
        <w:t xml:space="preserve"> </w:t>
      </w:r>
      <w:r w:rsidR="00E734B9">
        <w:rPr>
          <w:rFonts w:eastAsia="Calibri" w:cs="Arial"/>
        </w:rPr>
        <w:t xml:space="preserve">                              </w:t>
      </w:r>
      <w:r w:rsidR="00E734B9">
        <w:rPr>
          <w:rFonts w:eastAsia="Calibri" w:cs="Arial"/>
        </w:rPr>
        <w:tab/>
        <w:t>Potp</w:t>
      </w:r>
      <w:r w:rsidR="00373116">
        <w:rPr>
          <w:rFonts w:eastAsia="Calibri" w:cs="Arial"/>
        </w:rPr>
        <w:t>redsjednik Općinskog vijeća</w:t>
      </w:r>
    </w:p>
    <w:p w:rsidR="007130B3" w:rsidRPr="007130B3" w:rsidRDefault="00E734B9" w:rsidP="00373116">
      <w:pPr>
        <w:tabs>
          <w:tab w:val="left" w:pos="5760"/>
        </w:tabs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ab/>
        <w:t xml:space="preserve">        Roman Strelec, v. r.</w:t>
      </w:r>
      <w:bookmarkStart w:id="0" w:name="_GoBack"/>
      <w:bookmarkEnd w:id="0"/>
    </w:p>
    <w:p w:rsidR="007130B3" w:rsidRPr="007130B3" w:rsidRDefault="007130B3" w:rsidP="007130B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647380" w:rsidRDefault="00647380"/>
    <w:sectPr w:rsidR="00647380" w:rsidSect="005323D7">
      <w:footerReference w:type="default" r:id="rId10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6B" w:rsidRDefault="0069346B">
      <w:pPr>
        <w:spacing w:after="0" w:line="240" w:lineRule="auto"/>
      </w:pPr>
      <w:r>
        <w:separator/>
      </w:r>
    </w:p>
  </w:endnote>
  <w:endnote w:type="continuationSeparator" w:id="0">
    <w:p w:rsidR="0069346B" w:rsidRDefault="006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768047"/>
      <w:docPartObj>
        <w:docPartGallery w:val="Page Numbers (Bottom of Page)"/>
        <w:docPartUnique/>
      </w:docPartObj>
    </w:sdtPr>
    <w:sdtEndPr/>
    <w:sdtContent>
      <w:p w:rsidR="00426B3E" w:rsidRDefault="00713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B9">
          <w:rPr>
            <w:noProof/>
          </w:rPr>
          <w:t>5</w:t>
        </w:r>
        <w:r>
          <w:fldChar w:fldCharType="end"/>
        </w:r>
      </w:p>
    </w:sdtContent>
  </w:sdt>
  <w:p w:rsidR="00426B3E" w:rsidRDefault="006934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6B" w:rsidRDefault="0069346B">
      <w:pPr>
        <w:spacing w:after="0" w:line="240" w:lineRule="auto"/>
      </w:pPr>
      <w:r>
        <w:separator/>
      </w:r>
    </w:p>
  </w:footnote>
  <w:footnote w:type="continuationSeparator" w:id="0">
    <w:p w:rsidR="0069346B" w:rsidRDefault="0069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07"/>
    <w:multiLevelType w:val="hybridMultilevel"/>
    <w:tmpl w:val="158C0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32B"/>
    <w:multiLevelType w:val="hybridMultilevel"/>
    <w:tmpl w:val="12DCE8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B13"/>
    <w:multiLevelType w:val="hybridMultilevel"/>
    <w:tmpl w:val="685CE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3FCF"/>
    <w:multiLevelType w:val="hybridMultilevel"/>
    <w:tmpl w:val="43462E66"/>
    <w:lvl w:ilvl="0" w:tplc="4F3C1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3"/>
    <w:rsid w:val="00024286"/>
    <w:rsid w:val="00041A16"/>
    <w:rsid w:val="00077373"/>
    <w:rsid w:val="000A778D"/>
    <w:rsid w:val="00207316"/>
    <w:rsid w:val="002772D2"/>
    <w:rsid w:val="002D6235"/>
    <w:rsid w:val="00333127"/>
    <w:rsid w:val="00373116"/>
    <w:rsid w:val="00507EDC"/>
    <w:rsid w:val="00556DD7"/>
    <w:rsid w:val="00647380"/>
    <w:rsid w:val="0069346B"/>
    <w:rsid w:val="006D07E2"/>
    <w:rsid w:val="006D20DC"/>
    <w:rsid w:val="007130B3"/>
    <w:rsid w:val="007753D4"/>
    <w:rsid w:val="00784127"/>
    <w:rsid w:val="00797D28"/>
    <w:rsid w:val="00803236"/>
    <w:rsid w:val="0091112E"/>
    <w:rsid w:val="009377DF"/>
    <w:rsid w:val="009624F5"/>
    <w:rsid w:val="00A6145F"/>
    <w:rsid w:val="00A92843"/>
    <w:rsid w:val="00AB6ABB"/>
    <w:rsid w:val="00AD7814"/>
    <w:rsid w:val="00B14951"/>
    <w:rsid w:val="00B15CE9"/>
    <w:rsid w:val="00B43731"/>
    <w:rsid w:val="00C169F9"/>
    <w:rsid w:val="00C225D9"/>
    <w:rsid w:val="00D44C45"/>
    <w:rsid w:val="00E36201"/>
    <w:rsid w:val="00E734B9"/>
    <w:rsid w:val="00F028EA"/>
    <w:rsid w:val="00F67A6B"/>
    <w:rsid w:val="00F94AF1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130B3"/>
  </w:style>
  <w:style w:type="paragraph" w:styleId="Podnoje">
    <w:name w:val="footer"/>
    <w:basedOn w:val="Normal"/>
    <w:link w:val="PodnojeChar"/>
    <w:uiPriority w:val="99"/>
    <w:unhideWhenUsed/>
    <w:rsid w:val="007130B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130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130B3"/>
  </w:style>
  <w:style w:type="paragraph" w:styleId="Podnoje">
    <w:name w:val="footer"/>
    <w:basedOn w:val="Normal"/>
    <w:link w:val="PodnojeChar"/>
    <w:uiPriority w:val="99"/>
    <w:unhideWhenUsed/>
    <w:rsid w:val="007130B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130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30</cp:revision>
  <dcterms:created xsi:type="dcterms:W3CDTF">2019-01-21T13:01:00Z</dcterms:created>
  <dcterms:modified xsi:type="dcterms:W3CDTF">2019-02-01T12:57:00Z</dcterms:modified>
</cp:coreProperties>
</file>