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49" w:rsidRPr="00976049" w:rsidRDefault="00282FA7" w:rsidP="00976049">
      <w:pPr>
        <w:keepNext/>
        <w:spacing w:after="0" w:line="240" w:lineRule="auto"/>
        <w:jc w:val="both"/>
        <w:outlineLvl w:val="0"/>
        <w:rPr>
          <w:rFonts w:ascii="Times New Roman" w:eastAsia="Times New Roman" w:hAnsi="Times New Roman" w:cs="Times New Roman"/>
          <w:sz w:val="24"/>
          <w:szCs w:val="20"/>
          <w:lang w:eastAsia="hr-HR"/>
        </w:rPr>
      </w:pPr>
      <w:r>
        <w:rPr>
          <w:rFonts w:ascii="Times New Roman" w:eastAsia="Times New Roman" w:hAnsi="Times New Roman" w:cs="Times New Roman"/>
          <w:noProof/>
          <w:sz w:val="24"/>
          <w:szCs w:val="20"/>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7.2pt;width:40.3pt;height:48.8pt;z-index:251659264" o:allowincell="f">
            <v:imagedata r:id="rId6" o:title=""/>
            <w10:wrap type="topAndBottom"/>
          </v:shape>
          <o:OLEObject Type="Embed" ProgID="MS_ClipArt_Gallery" ShapeID="_x0000_s1026" DrawAspect="Content" ObjectID="_1636788236" r:id="rId7"/>
        </w:pict>
      </w:r>
    </w:p>
    <w:p w:rsidR="00976049" w:rsidRPr="00976049" w:rsidRDefault="00976049" w:rsidP="00976049">
      <w:pPr>
        <w:keepNext/>
        <w:tabs>
          <w:tab w:val="left" w:pos="6672"/>
        </w:tabs>
        <w:spacing w:after="0" w:line="240" w:lineRule="auto"/>
        <w:jc w:val="both"/>
        <w:outlineLvl w:val="0"/>
        <w:rPr>
          <w:rFonts w:eastAsia="Times New Roman" w:cs="Arial"/>
          <w:lang w:eastAsia="hr-HR"/>
        </w:rPr>
      </w:pPr>
      <w:r w:rsidRPr="00976049">
        <w:rPr>
          <w:rFonts w:eastAsia="Times New Roman" w:cs="Arial"/>
          <w:lang w:eastAsia="hr-HR"/>
        </w:rPr>
        <w:t>REPUBLIKA HRVATSKA</w:t>
      </w:r>
      <w:r w:rsidRPr="00976049">
        <w:rPr>
          <w:rFonts w:eastAsia="Times New Roman" w:cs="Arial"/>
          <w:lang w:eastAsia="hr-HR"/>
        </w:rPr>
        <w:tab/>
        <w:t xml:space="preserve">                 </w:t>
      </w:r>
    </w:p>
    <w:p w:rsidR="00976049" w:rsidRPr="00976049" w:rsidRDefault="00976049" w:rsidP="00976049">
      <w:pPr>
        <w:keepNext/>
        <w:spacing w:after="0" w:line="240" w:lineRule="auto"/>
        <w:jc w:val="both"/>
        <w:outlineLvl w:val="2"/>
        <w:rPr>
          <w:rFonts w:eastAsia="Times New Roman" w:cs="Arial"/>
          <w:lang w:eastAsia="hr-HR"/>
        </w:rPr>
      </w:pPr>
      <w:r w:rsidRPr="00976049">
        <w:rPr>
          <w:rFonts w:eastAsia="Times New Roman" w:cs="Arial"/>
          <w:lang w:eastAsia="hr-HR"/>
        </w:rPr>
        <w:t xml:space="preserve">VARAŽDINSKA ŽUPANIJA </w:t>
      </w:r>
    </w:p>
    <w:p w:rsidR="00976049" w:rsidRPr="00976049" w:rsidRDefault="00976049" w:rsidP="00976049">
      <w:pPr>
        <w:spacing w:after="0" w:line="240" w:lineRule="auto"/>
        <w:jc w:val="both"/>
        <w:rPr>
          <w:rFonts w:eastAsia="Times New Roman" w:cs="Arial"/>
          <w:lang w:eastAsia="hr-HR"/>
        </w:rPr>
      </w:pPr>
      <w:r w:rsidRPr="00976049">
        <w:rPr>
          <w:rFonts w:eastAsia="Times New Roman" w:cs="Arial"/>
          <w:lang w:eastAsia="hr-HR"/>
        </w:rPr>
        <w:t>OPĆINA PETRIJANEC</w:t>
      </w:r>
    </w:p>
    <w:p w:rsidR="00976049" w:rsidRPr="00976049" w:rsidRDefault="00976049" w:rsidP="00976049">
      <w:pPr>
        <w:spacing w:after="0" w:line="240" w:lineRule="auto"/>
        <w:jc w:val="both"/>
        <w:rPr>
          <w:rFonts w:eastAsia="Times New Roman" w:cs="Arial"/>
          <w:lang w:eastAsia="hr-HR"/>
        </w:rPr>
      </w:pPr>
      <w:r w:rsidRPr="00976049">
        <w:rPr>
          <w:rFonts w:eastAsia="Times New Roman" w:cs="Arial"/>
          <w:lang w:eastAsia="hr-HR"/>
        </w:rPr>
        <w:t>OPĆINSKO VIJEĆE</w:t>
      </w:r>
    </w:p>
    <w:p w:rsidR="00976049" w:rsidRPr="00976049" w:rsidRDefault="008F4D4D" w:rsidP="00976049">
      <w:pPr>
        <w:spacing w:after="0" w:line="240" w:lineRule="auto"/>
        <w:jc w:val="both"/>
        <w:rPr>
          <w:rFonts w:eastAsia="Times New Roman" w:cs="Arial"/>
          <w:lang w:eastAsia="hr-HR"/>
        </w:rPr>
      </w:pPr>
      <w:r>
        <w:rPr>
          <w:rFonts w:eastAsia="Times New Roman" w:cs="Arial"/>
          <w:lang w:eastAsia="hr-HR"/>
        </w:rPr>
        <w:t xml:space="preserve">KLASA:    </w:t>
      </w:r>
      <w:r w:rsidR="00EE7E84">
        <w:rPr>
          <w:rFonts w:eastAsia="Times New Roman" w:cs="Arial"/>
          <w:lang w:eastAsia="hr-HR"/>
        </w:rPr>
        <w:t>400-08/19-01/90</w:t>
      </w:r>
    </w:p>
    <w:p w:rsidR="00976049" w:rsidRPr="00976049" w:rsidRDefault="008F4D4D" w:rsidP="00976049">
      <w:pPr>
        <w:tabs>
          <w:tab w:val="left" w:pos="7368"/>
        </w:tabs>
        <w:spacing w:after="0" w:line="240" w:lineRule="auto"/>
        <w:jc w:val="both"/>
        <w:rPr>
          <w:rFonts w:eastAsia="Times New Roman" w:cs="Arial"/>
          <w:lang w:eastAsia="hr-HR"/>
        </w:rPr>
      </w:pPr>
      <w:r>
        <w:rPr>
          <w:rFonts w:eastAsia="Times New Roman" w:cs="Arial"/>
          <w:lang w:eastAsia="hr-HR"/>
        </w:rPr>
        <w:t xml:space="preserve">URBROJ: </w:t>
      </w:r>
      <w:r w:rsidR="00EE7E84">
        <w:rPr>
          <w:rFonts w:eastAsia="Times New Roman" w:cs="Arial"/>
          <w:lang w:eastAsia="hr-HR"/>
        </w:rPr>
        <w:t>2186-06-01/19-17</w:t>
      </w:r>
      <w:r w:rsidR="00976049" w:rsidRPr="00976049">
        <w:rPr>
          <w:rFonts w:eastAsia="Times New Roman" w:cs="Arial"/>
          <w:lang w:eastAsia="hr-HR"/>
        </w:rPr>
        <w:tab/>
        <w:t xml:space="preserve">      </w:t>
      </w:r>
    </w:p>
    <w:p w:rsidR="00976049" w:rsidRPr="00976049" w:rsidRDefault="00976049" w:rsidP="00976049">
      <w:pPr>
        <w:tabs>
          <w:tab w:val="left" w:pos="7368"/>
        </w:tabs>
        <w:jc w:val="both"/>
        <w:rPr>
          <w:rFonts w:eastAsia="Calibri" w:cs="Times New Roman"/>
        </w:rPr>
      </w:pPr>
      <w:r w:rsidRPr="00976049">
        <w:rPr>
          <w:rFonts w:eastAsia="Times New Roman" w:cs="Arial"/>
          <w:lang w:eastAsia="hr-HR"/>
        </w:rPr>
        <w:t>P</w:t>
      </w:r>
      <w:r w:rsidR="007C6826">
        <w:rPr>
          <w:rFonts w:eastAsia="Times New Roman" w:cs="Arial"/>
          <w:lang w:eastAsia="hr-HR"/>
        </w:rPr>
        <w:t xml:space="preserve">etrijanec, 28. studenoga </w:t>
      </w:r>
      <w:r w:rsidR="008F4D4D">
        <w:rPr>
          <w:rFonts w:eastAsia="Times New Roman" w:cs="Arial"/>
          <w:lang w:eastAsia="hr-HR"/>
        </w:rPr>
        <w:t>2019</w:t>
      </w:r>
      <w:r w:rsidR="00282FA7">
        <w:rPr>
          <w:rFonts w:eastAsia="Times New Roman" w:cs="Arial"/>
          <w:lang w:eastAsia="hr-HR"/>
        </w:rPr>
        <w:t>.</w:t>
      </w:r>
      <w:bookmarkStart w:id="0" w:name="_GoBack"/>
      <w:bookmarkEnd w:id="0"/>
      <w:r w:rsidRPr="00976049">
        <w:rPr>
          <w:rFonts w:eastAsia="Times New Roman" w:cs="Arial"/>
          <w:lang w:eastAsia="hr-HR"/>
        </w:rPr>
        <w:tab/>
        <w:t xml:space="preserve">   </w:t>
      </w:r>
      <w:r w:rsidR="00C07556">
        <w:rPr>
          <w:rFonts w:eastAsia="Times New Roman" w:cs="Arial"/>
          <w:lang w:eastAsia="hr-HR"/>
        </w:rPr>
        <w:t xml:space="preserve">   </w:t>
      </w:r>
      <w:r w:rsidR="007C6826">
        <w:rPr>
          <w:rFonts w:eastAsia="Times New Roman" w:cs="Arial"/>
          <w:lang w:eastAsia="hr-HR"/>
        </w:rPr>
        <w:t xml:space="preserve"> </w:t>
      </w:r>
    </w:p>
    <w:p w:rsidR="00976049" w:rsidRPr="00976049" w:rsidRDefault="00976049" w:rsidP="00976049">
      <w:pPr>
        <w:spacing w:after="160" w:line="259" w:lineRule="auto"/>
        <w:ind w:firstLine="708"/>
        <w:jc w:val="both"/>
        <w:rPr>
          <w:rFonts w:eastAsia="Calibri" w:cs="Times New Roman"/>
        </w:rPr>
      </w:pPr>
      <w:r w:rsidRPr="00976049">
        <w:rPr>
          <w:rFonts w:eastAsia="Calibri" w:cs="Times New Roman"/>
        </w:rPr>
        <w:t>Na temelju članka 14. Zakona o proračunu (</w:t>
      </w:r>
      <w:r w:rsidRPr="00976049">
        <w:rPr>
          <w:rFonts w:eastAsia="Calibri" w:cs="Arial"/>
        </w:rPr>
        <w:t>»</w:t>
      </w:r>
      <w:r w:rsidRPr="00976049">
        <w:rPr>
          <w:rFonts w:eastAsia="Calibri" w:cs="Times New Roman"/>
        </w:rPr>
        <w:t>Narodne novine</w:t>
      </w:r>
      <w:r w:rsidRPr="00976049">
        <w:rPr>
          <w:rFonts w:eastAsia="Calibri" w:cs="Arial"/>
        </w:rPr>
        <w:t>«</w:t>
      </w:r>
      <w:r w:rsidR="0013052B">
        <w:rPr>
          <w:rFonts w:eastAsia="Calibri" w:cs="Arial"/>
        </w:rPr>
        <w:t>,</w:t>
      </w:r>
      <w:r w:rsidRPr="00976049">
        <w:rPr>
          <w:rFonts w:eastAsia="Calibri" w:cs="Times New Roman"/>
        </w:rPr>
        <w:t xml:space="preserve"> broj 87/08, 136/12 i 15/</w:t>
      </w:r>
      <w:proofErr w:type="spellStart"/>
      <w:r w:rsidRPr="00976049">
        <w:rPr>
          <w:rFonts w:eastAsia="Calibri" w:cs="Times New Roman"/>
        </w:rPr>
        <w:t>15</w:t>
      </w:r>
      <w:proofErr w:type="spellEnd"/>
      <w:r w:rsidRPr="00976049">
        <w:rPr>
          <w:rFonts w:eastAsia="Calibri" w:cs="Times New Roman"/>
        </w:rPr>
        <w:t>) i članka 28. Statuta Općine Petrijanec (</w:t>
      </w:r>
      <w:r w:rsidRPr="00976049">
        <w:rPr>
          <w:rFonts w:eastAsia="Calibri" w:cs="Arial"/>
        </w:rPr>
        <w:t>»</w:t>
      </w:r>
      <w:r w:rsidRPr="00976049">
        <w:rPr>
          <w:rFonts w:eastAsia="Calibri" w:cs="Times New Roman"/>
        </w:rPr>
        <w:t>Službeni vjesnik Varaždinske županije</w:t>
      </w:r>
      <w:r w:rsidRPr="00976049">
        <w:rPr>
          <w:rFonts w:eastAsia="Calibri" w:cs="Arial"/>
        </w:rPr>
        <w:t>«</w:t>
      </w:r>
      <w:r w:rsidR="0013052B">
        <w:rPr>
          <w:rFonts w:eastAsia="Calibri" w:cs="Arial"/>
        </w:rPr>
        <w:t>,</w:t>
      </w:r>
      <w:r w:rsidRPr="00976049">
        <w:rPr>
          <w:rFonts w:eastAsia="Calibri" w:cs="Times New Roman"/>
        </w:rPr>
        <w:t xml:space="preserve"> broj 16/13 i 52/17), Općinsko vijeće Općine Petrijane</w:t>
      </w:r>
      <w:r w:rsidR="007C6826">
        <w:rPr>
          <w:rFonts w:eastAsia="Calibri" w:cs="Times New Roman"/>
        </w:rPr>
        <w:t xml:space="preserve">c na 22. sjednici </w:t>
      </w:r>
      <w:r w:rsidR="00E358AD">
        <w:rPr>
          <w:rFonts w:eastAsia="Calibri" w:cs="Times New Roman"/>
        </w:rPr>
        <w:t xml:space="preserve">održanoj </w:t>
      </w:r>
      <w:r w:rsidR="007C6826">
        <w:rPr>
          <w:rFonts w:eastAsia="Calibri" w:cs="Times New Roman"/>
        </w:rPr>
        <w:t xml:space="preserve">dana 28. studenoga </w:t>
      </w:r>
      <w:r w:rsidR="008F4D4D">
        <w:rPr>
          <w:rFonts w:eastAsia="Calibri" w:cs="Times New Roman"/>
        </w:rPr>
        <w:t>2019</w:t>
      </w:r>
      <w:r w:rsidRPr="00976049">
        <w:rPr>
          <w:rFonts w:eastAsia="Calibri" w:cs="Times New Roman"/>
        </w:rPr>
        <w:t>. godine, donosi</w:t>
      </w:r>
    </w:p>
    <w:p w:rsidR="00976049" w:rsidRPr="00976049" w:rsidRDefault="00976049" w:rsidP="00976049">
      <w:pPr>
        <w:spacing w:after="160" w:line="259" w:lineRule="auto"/>
        <w:contextualSpacing/>
        <w:jc w:val="center"/>
        <w:rPr>
          <w:rFonts w:eastAsia="Calibri" w:cs="Times New Roman"/>
          <w:b/>
        </w:rPr>
      </w:pPr>
      <w:r w:rsidRPr="00976049">
        <w:rPr>
          <w:rFonts w:eastAsia="Calibri" w:cs="Times New Roman"/>
          <w:b/>
        </w:rPr>
        <w:t>ODLUKU</w:t>
      </w:r>
    </w:p>
    <w:p w:rsidR="00976049" w:rsidRPr="00976049" w:rsidRDefault="00976049" w:rsidP="00976049">
      <w:pPr>
        <w:spacing w:after="160" w:line="259" w:lineRule="auto"/>
        <w:contextualSpacing/>
        <w:jc w:val="center"/>
        <w:rPr>
          <w:rFonts w:eastAsia="Calibri" w:cs="Times New Roman"/>
          <w:b/>
        </w:rPr>
      </w:pPr>
      <w:r w:rsidRPr="00976049">
        <w:rPr>
          <w:rFonts w:eastAsia="Calibri" w:cs="Times New Roman"/>
          <w:b/>
        </w:rPr>
        <w:t>o izvršavanju Proračuna</w:t>
      </w:r>
    </w:p>
    <w:p w:rsidR="00976049" w:rsidRPr="00976049" w:rsidRDefault="008F4D4D" w:rsidP="00976049">
      <w:pPr>
        <w:spacing w:after="160" w:line="259" w:lineRule="auto"/>
        <w:contextualSpacing/>
        <w:jc w:val="center"/>
        <w:rPr>
          <w:rFonts w:eastAsia="Calibri" w:cs="Times New Roman"/>
          <w:b/>
        </w:rPr>
      </w:pPr>
      <w:r>
        <w:rPr>
          <w:rFonts w:eastAsia="Calibri" w:cs="Times New Roman"/>
          <w:b/>
        </w:rPr>
        <w:t>Općine Petrijanec za 2020</w:t>
      </w:r>
      <w:r w:rsidR="00976049" w:rsidRPr="00976049">
        <w:rPr>
          <w:rFonts w:eastAsia="Calibri" w:cs="Times New Roman"/>
          <w:b/>
        </w:rPr>
        <w:t>. godinu</w:t>
      </w:r>
    </w:p>
    <w:p w:rsidR="00976049" w:rsidRPr="00976049" w:rsidRDefault="00976049" w:rsidP="00976049">
      <w:pPr>
        <w:spacing w:after="160" w:line="259" w:lineRule="auto"/>
        <w:contextualSpacing/>
        <w:jc w:val="center"/>
        <w:rPr>
          <w:rFonts w:eastAsia="Calibri" w:cs="Times New Roman"/>
        </w:rPr>
      </w:pPr>
    </w:p>
    <w:p w:rsidR="00976049" w:rsidRPr="00976049" w:rsidRDefault="00976049" w:rsidP="00976049">
      <w:pPr>
        <w:numPr>
          <w:ilvl w:val="0"/>
          <w:numId w:val="1"/>
        </w:numPr>
        <w:spacing w:after="160" w:line="259" w:lineRule="auto"/>
        <w:contextualSpacing/>
        <w:rPr>
          <w:rFonts w:eastAsia="Calibri" w:cs="Times New Roman"/>
        </w:rPr>
      </w:pPr>
      <w:r w:rsidRPr="00976049">
        <w:rPr>
          <w:rFonts w:eastAsia="Calibri" w:cs="Times New Roman"/>
        </w:rPr>
        <w:t>OPĆE ODREDBE</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Ovom se Odlukom uređuje struktura prihoda i primitka, te rashoda i izdataka, način izvršavanja Pro</w:t>
      </w:r>
      <w:r w:rsidR="008F4D4D">
        <w:rPr>
          <w:rFonts w:eastAsia="Calibri" w:cs="Times New Roman"/>
        </w:rPr>
        <w:t>računa Općine Petrijanec za 2020</w:t>
      </w:r>
      <w:r w:rsidRPr="00976049">
        <w:rPr>
          <w:rFonts w:eastAsia="Calibri" w:cs="Times New Roman"/>
        </w:rPr>
        <w:t>. godinu (u daljnjem tekstu: Proračun), ovlasti općinskog načelnika u izvršavanju Proračuna, povrata sredstava i plaćanje predujma, odgode plaća, otpisa duga, te otpisa potraživanja Općine, upravljanje općinskom financijskom i nefinancijskom imovinom, zaduživanja, primjena propisa i druga pitanja vezana za izvršavanje Proračuna.</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2.</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Proračun se sastoji od Općeg i Posebnog dijela.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Opći dio Proračuna sastoji se od Računa prihoda i rashoda, Računa financiranja.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 Računu prihoda i rashoda iskazani su prihodi poslovanja, prihodi od prodaje nefinancijske imovine, te rashodi poslovanja i rashodi za nabavu nefinancijske imovine.</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 Računu financiranja iskazani su primici od financiranja zaduživanjem jer Općina ima u planu zaduživanje s obzirom na nemogućnost financiranja kapitalnih investicija iz redovitih prihoda i potpora, a izdaci za otplatu zajmova nisu planirani s obzirom da se radi o kreditnom zaduženju s početkom otplate.</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Posebni dio sadrži raspored rashoda i izdataka prema ekonomskoj, organizacijskoj, programskoj, lokacijskoj i funkcijskoj klasifikaciji.</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 xml:space="preserve">Planom razvojnih programa koji se donosi uz Proračun i projekciju Proračuna iskazuju se planirani rashodi Proračuna vezani uz provođenje </w:t>
      </w:r>
      <w:r w:rsidR="0085627F">
        <w:rPr>
          <w:rFonts w:eastAsia="Calibri" w:cs="Times New Roman"/>
        </w:rPr>
        <w:t>investicija za razdoblje od 2020. do 2022</w:t>
      </w:r>
      <w:r w:rsidRPr="00976049">
        <w:rPr>
          <w:rFonts w:eastAsia="Calibri" w:cs="Times New Roman"/>
        </w:rPr>
        <w:t>. godine, razrađenih po pojedinim programima po razdjelima.</w:t>
      </w:r>
    </w:p>
    <w:p w:rsidR="00976049" w:rsidRPr="00976049" w:rsidRDefault="00976049" w:rsidP="00976049">
      <w:pPr>
        <w:spacing w:after="160" w:line="259" w:lineRule="auto"/>
        <w:jc w:val="both"/>
        <w:rPr>
          <w:rFonts w:eastAsia="Calibri" w:cs="Times New Roman"/>
        </w:rPr>
      </w:pPr>
    </w:p>
    <w:p w:rsidR="00976049" w:rsidRPr="00976049" w:rsidRDefault="00976049" w:rsidP="00976049">
      <w:pPr>
        <w:spacing w:after="160" w:line="259" w:lineRule="auto"/>
        <w:jc w:val="both"/>
        <w:rPr>
          <w:rFonts w:eastAsia="Calibri" w:cs="Times New Roman"/>
        </w:rPr>
      </w:pPr>
      <w:r w:rsidRPr="00976049">
        <w:rPr>
          <w:rFonts w:eastAsia="Calibri" w:cs="Times New Roman"/>
        </w:rPr>
        <w:tab/>
      </w:r>
    </w:p>
    <w:p w:rsidR="00976049" w:rsidRPr="00976049" w:rsidRDefault="00976049" w:rsidP="00976049">
      <w:pPr>
        <w:numPr>
          <w:ilvl w:val="0"/>
          <w:numId w:val="1"/>
        </w:numPr>
        <w:spacing w:after="160" w:line="259" w:lineRule="auto"/>
        <w:contextualSpacing/>
        <w:jc w:val="both"/>
        <w:rPr>
          <w:rFonts w:eastAsia="Calibri" w:cs="Times New Roman"/>
        </w:rPr>
      </w:pPr>
      <w:r w:rsidRPr="00976049">
        <w:rPr>
          <w:rFonts w:eastAsia="Calibri" w:cs="Times New Roman"/>
        </w:rPr>
        <w:lastRenderedPageBreak/>
        <w:t>IZVRŠAVANJE PRORAČUNA</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3.</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 Posebnom dijelu Proračuna osiguravaju se proračunska sredstva za nositelje određenih programa po pojedinim pozicijama.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Na temelju iznosa planiranih Proračunom nositelji programa izrađuju financijske planove za proračunsku godinu.</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Nositelji programa smiju proračunska sredstva koristiti samo za namjene koje su određene Proračunom i to u visini utvrđenoj u Posebnom dijelu Proračuna, a u skladu s godišnjim financijskim planovima i programima po dinamici utvrđenoj proračunskim odobrenjima i u skladu s raspoloživim proračunskim sredstvima.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Nositelji programa proračunskih sredstava obvezni su dostavljati izvještaje za izvještajna razdoblja i godišnji obračun za tekuću godin</w:t>
      </w:r>
      <w:r w:rsidR="00B456A8">
        <w:rPr>
          <w:rFonts w:eastAsia="Calibri" w:cs="Times New Roman"/>
        </w:rPr>
        <w:t xml:space="preserve">u Jedinstvenom upravnom odjelu </w:t>
      </w:r>
      <w:r w:rsidRPr="00976049">
        <w:rPr>
          <w:rFonts w:eastAsia="Calibri" w:cs="Times New Roman"/>
        </w:rPr>
        <w:t xml:space="preserve"> prema propisanim rokovima.</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4.</w:t>
      </w:r>
    </w:p>
    <w:p w:rsidR="00976049" w:rsidRPr="00976049" w:rsidRDefault="00976049" w:rsidP="00976049">
      <w:pPr>
        <w:spacing w:after="160" w:line="259" w:lineRule="auto"/>
        <w:rPr>
          <w:rFonts w:eastAsia="Calibri" w:cs="Times New Roman"/>
        </w:rPr>
      </w:pPr>
      <w:r w:rsidRPr="00976049">
        <w:rPr>
          <w:rFonts w:eastAsia="Calibri" w:cs="Times New Roman"/>
        </w:rPr>
        <w:tab/>
        <w:t>Nadzor nad korištenjem sredstava Proračuna vrši Općinsko vijeće.</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5.</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Za planiranje i izvršavanje Proračuna općinski načelnik odgovoran je Općinskom vijeću.</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Nalogodavac i odgovorna osoba za izvršavanje Proračuna je općinski načelnik.</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Nositelji programa Proračuna odgovorni su za planiranje i izvršavanje, zakonitost, svrhovitost, učinkovitost i za ekonomično raspolaganje raspoređenim sredstvima u Proračunu.</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6.</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Rashodi Proračuna mogu se izvršavati do iznosa planiranih, odnosno ostvarenih na prihodovnoj strani Proračuna.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Svaki rashod i izdatak iz Proračuna mora se temeljiti na vjerodostojnoj knjigovodstvenoj ispravi kojom se dokazuje obveza plaćanja.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Za obavljanje poslova iz članka 95. stavka 1. Zakona o proračunu odgovoran je općinski načelnik, a druge osobe samo u slučaju da izvrši prijenos ovlasti posebnom odlukom, čime se ne isključuje njegova odgovornost.</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Općinski načelnik potpisom potvrđuje pravni temelj i visinu obveze koja proizlazi iz knjigovodstvene isprave.</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Odluku iz stavka 1. ovog članka donosi Općinsko vijeće.</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7.</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Posebni financijskih dijelovi Proračuna su programi javnih potreba i drugi programi koji se donose temeljem zakonskih odredaba kao provedbeni akti i izvršavaju se na način i u iznosima utvrđenim tim programima.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Programi javnih potreba mogu se izvršavati i u iznosima većim ili manjim u slučaju izuzetnih okolnosti ili iz opravdanih razloga, ali u skladu s Izmjenama i dopunama Proračuna, a temeljem odluke ili zaključka općinskog načelnika.</w:t>
      </w:r>
    </w:p>
    <w:p w:rsidR="00976049" w:rsidRPr="00976049" w:rsidRDefault="00976049" w:rsidP="00976049">
      <w:pPr>
        <w:spacing w:after="160" w:line="259" w:lineRule="auto"/>
        <w:jc w:val="center"/>
        <w:rPr>
          <w:rFonts w:eastAsia="Calibri" w:cs="Times New Roman"/>
        </w:rPr>
      </w:pPr>
      <w:r w:rsidRPr="00976049">
        <w:rPr>
          <w:rFonts w:eastAsia="Calibri" w:cs="Times New Roman"/>
        </w:rPr>
        <w:lastRenderedPageBreak/>
        <w:t>Članak 8.</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 xml:space="preserve">Raspodjela sredstava udrugama i drugim korisnicima proračunskih sredstava koji nisu obuhvaćeni Programima javnih potreba vrši se na temelju njihovih Programa rada i financijskih planova i njihovih zahtjeva, a u skladu s posebnom odlukom koju donosi općinski </w:t>
      </w:r>
      <w:r w:rsidR="00443DE6">
        <w:rPr>
          <w:rFonts w:eastAsia="Calibri" w:cs="Times New Roman"/>
        </w:rPr>
        <w:t>načelnik po provedbi natječajnog</w:t>
      </w:r>
      <w:r w:rsidRPr="00976049">
        <w:rPr>
          <w:rFonts w:eastAsia="Calibri" w:cs="Times New Roman"/>
        </w:rPr>
        <w:t xml:space="preserve"> postupka prema odredbama zakona o udrugama i provedbenim propisima tog zakona.</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9.</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Jedinstveni upravni odjel ima pravo nadzora nad financijskim,</w:t>
      </w:r>
      <w:r w:rsidR="00A34DF1">
        <w:rPr>
          <w:rFonts w:eastAsia="Calibri" w:cs="Times New Roman"/>
        </w:rPr>
        <w:t xml:space="preserve"> materijalnim i računovodstvenim</w:t>
      </w:r>
      <w:r w:rsidRPr="00976049">
        <w:rPr>
          <w:rFonts w:eastAsia="Calibri" w:cs="Times New Roman"/>
        </w:rPr>
        <w:t xml:space="preserve"> poslovanjem korisnika proračunskih sredstava, te nad zakonitošću i namjenskom uporabom proračunskih sredstava.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Korisnici proračunskih sredstava obvezni su dati sve potrebne podatke, isprave i izvješća koja se od njih zatraže pri provedbi financijskog nadzora, a</w:t>
      </w:r>
      <w:r w:rsidR="00A34DF1">
        <w:rPr>
          <w:rFonts w:eastAsia="Calibri" w:cs="Times New Roman"/>
        </w:rPr>
        <w:t xml:space="preserve"> </w:t>
      </w:r>
      <w:r w:rsidRPr="00976049">
        <w:rPr>
          <w:rFonts w:eastAsia="Calibri" w:cs="Times New Roman"/>
        </w:rPr>
        <w:t>u slučaju da se utvrdi da su sredstva bila korištena protivno zakonu ili protivno odobrenoj namjeni izvijestiti će se općinski načelnik, te će se poduzeti mjere radi povrata nenamjenskih utrošenih sredstava ili druge mjere propisane posebnim zakonom ili provedbenim propisom tih zakona.</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10.</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 xml:space="preserve">Instrumente osiguranja plaćanja kojima se na teret </w:t>
      </w:r>
      <w:r w:rsidR="00A34DF1">
        <w:rPr>
          <w:rFonts w:eastAsia="Calibri" w:cs="Times New Roman"/>
        </w:rPr>
        <w:t>Proračuna stvaraju obveze izdaje</w:t>
      </w:r>
      <w:r w:rsidRPr="00976049">
        <w:rPr>
          <w:rFonts w:eastAsia="Calibri" w:cs="Times New Roman"/>
        </w:rPr>
        <w:t xml:space="preserve"> Jedinstveni upravni odjel, a iste potpisuje općinski načelnik.</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Evidenciju izdanih i primljenih instrumenata osiguranja plaćanja vodi Jedinstveni upravni odjel.</w:t>
      </w:r>
    </w:p>
    <w:p w:rsidR="00976049" w:rsidRDefault="00976049" w:rsidP="00976049">
      <w:pPr>
        <w:numPr>
          <w:ilvl w:val="0"/>
          <w:numId w:val="1"/>
        </w:numPr>
        <w:spacing w:after="160" w:line="259" w:lineRule="auto"/>
        <w:contextualSpacing/>
        <w:rPr>
          <w:rFonts w:eastAsia="Calibri" w:cs="Times New Roman"/>
        </w:rPr>
      </w:pPr>
      <w:r w:rsidRPr="00976049">
        <w:rPr>
          <w:rFonts w:eastAsia="Calibri" w:cs="Times New Roman"/>
        </w:rPr>
        <w:t>POVRAT SREDSTAVA U PRORAČUN I IZ PRORAČUNA</w:t>
      </w:r>
    </w:p>
    <w:p w:rsidR="009A49D4" w:rsidRPr="00976049" w:rsidRDefault="009A49D4" w:rsidP="009A49D4">
      <w:pPr>
        <w:spacing w:after="160" w:line="259" w:lineRule="auto"/>
        <w:ind w:left="1080"/>
        <w:contextualSpacing/>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11.</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 slučaju pogrešno ili više uplaćenih prihoda u Proračun Općine, isti prihod vraća se uplatitelju na teret prihoda po odobrenju općinskog načelnika, a na temelju dokumentiranog zahtjeva uplatitelja.</w:t>
      </w:r>
    </w:p>
    <w:p w:rsidR="00976049" w:rsidRPr="00976049" w:rsidRDefault="00976049" w:rsidP="00976049">
      <w:pPr>
        <w:numPr>
          <w:ilvl w:val="0"/>
          <w:numId w:val="1"/>
        </w:numPr>
        <w:spacing w:after="160" w:line="259" w:lineRule="auto"/>
        <w:contextualSpacing/>
        <w:rPr>
          <w:rFonts w:eastAsia="Calibri" w:cs="Times New Roman"/>
        </w:rPr>
      </w:pPr>
      <w:r w:rsidRPr="00976049">
        <w:rPr>
          <w:rFonts w:eastAsia="Calibri" w:cs="Times New Roman"/>
        </w:rPr>
        <w:t>PLAĆANJE PREDUJMA</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12.</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Plaćanje predujma može se ugovoriti samo u iznimnim slučajevima i na temelju odobrenja općinskog načelnika.</w:t>
      </w:r>
    </w:p>
    <w:p w:rsidR="00976049" w:rsidRDefault="00976049" w:rsidP="00976049">
      <w:pPr>
        <w:numPr>
          <w:ilvl w:val="0"/>
          <w:numId w:val="1"/>
        </w:numPr>
        <w:spacing w:after="160" w:line="259" w:lineRule="auto"/>
        <w:contextualSpacing/>
        <w:rPr>
          <w:rFonts w:eastAsia="Calibri" w:cs="Times New Roman"/>
        </w:rPr>
      </w:pPr>
      <w:r w:rsidRPr="00976049">
        <w:rPr>
          <w:rFonts w:eastAsia="Calibri" w:cs="Times New Roman"/>
        </w:rPr>
        <w:t>ODGODA PLAĆANJA I OBROČNA OTPLATA DUGA TE OTPIS ILI DJELOMIČAN OTPIS POTRAŽIVANJA</w:t>
      </w:r>
    </w:p>
    <w:p w:rsidR="008A1EAE" w:rsidRPr="00976049" w:rsidRDefault="008A1EAE" w:rsidP="008A1EAE">
      <w:pPr>
        <w:spacing w:after="160" w:line="259" w:lineRule="auto"/>
        <w:ind w:left="1080"/>
        <w:contextualSpacing/>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13.</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Općinski načelnik može u cijelosti ili djelomično otpisati dug prema Općini u slučaju da bi troškovi postupka naplate potraživanja bili u nerazmjeru s visinom potraživanja odnosno zbog drugog opravdanog razloga.</w:t>
      </w:r>
    </w:p>
    <w:p w:rsidR="00976049" w:rsidRDefault="00976049" w:rsidP="00976049">
      <w:pPr>
        <w:spacing w:after="160" w:line="259" w:lineRule="auto"/>
        <w:jc w:val="both"/>
        <w:rPr>
          <w:rFonts w:eastAsia="Calibri" w:cs="Times New Roman"/>
        </w:rPr>
      </w:pPr>
      <w:r w:rsidRPr="00976049">
        <w:rPr>
          <w:rFonts w:eastAsia="Calibri" w:cs="Times New Roman"/>
        </w:rPr>
        <w:tab/>
        <w:t>Općinski načelnik odlučuje o otpisu nenaplativih i spornih potraživanja temeljem Odluke donijete na osnovi izvještaja Povjerenstva za provedbu popisa imovine i obveza Općine, a u skladu s Pravilnikom o proračunskom ra</w:t>
      </w:r>
      <w:r w:rsidR="00A34DF1">
        <w:rPr>
          <w:rFonts w:eastAsia="Calibri" w:cs="Times New Roman"/>
        </w:rPr>
        <w:t>čunovodstvu i računskom planu (</w:t>
      </w:r>
      <w:r w:rsidR="00A34DF1">
        <w:rPr>
          <w:rFonts w:eastAsia="Calibri" w:cs="Arial"/>
        </w:rPr>
        <w:t>»</w:t>
      </w:r>
      <w:r w:rsidR="00A34DF1">
        <w:rPr>
          <w:rFonts w:eastAsia="Calibri" w:cs="Times New Roman"/>
        </w:rPr>
        <w:t>Narodne novine</w:t>
      </w:r>
      <w:r w:rsidR="00A34DF1">
        <w:rPr>
          <w:rFonts w:eastAsia="Calibri" w:cs="Arial"/>
        </w:rPr>
        <w:t>«</w:t>
      </w:r>
      <w:r w:rsidR="008A1EAE">
        <w:rPr>
          <w:rFonts w:eastAsia="Calibri" w:cs="Times New Roman"/>
        </w:rPr>
        <w:t>, broj 124/14, 115/15,</w:t>
      </w:r>
      <w:r w:rsidRPr="00976049">
        <w:rPr>
          <w:rFonts w:eastAsia="Calibri" w:cs="Times New Roman"/>
        </w:rPr>
        <w:t xml:space="preserve"> 87/16</w:t>
      </w:r>
      <w:r w:rsidR="008A1EAE">
        <w:rPr>
          <w:rFonts w:eastAsia="Calibri" w:cs="Times New Roman"/>
        </w:rPr>
        <w:t xml:space="preserve"> i 3/18</w:t>
      </w:r>
      <w:r w:rsidRPr="00976049">
        <w:rPr>
          <w:rFonts w:eastAsia="Calibri" w:cs="Times New Roman"/>
        </w:rPr>
        <w:t>) i na temelju Odluke Općinskog vijeća.</w:t>
      </w:r>
    </w:p>
    <w:p w:rsidR="00A34DF1" w:rsidRPr="00976049" w:rsidRDefault="00A34DF1" w:rsidP="00976049">
      <w:pPr>
        <w:spacing w:after="160" w:line="259" w:lineRule="auto"/>
        <w:jc w:val="both"/>
        <w:rPr>
          <w:rFonts w:eastAsia="Calibri" w:cs="Times New Roman"/>
        </w:rPr>
      </w:pPr>
    </w:p>
    <w:p w:rsidR="00976049" w:rsidRDefault="00976049" w:rsidP="00976049">
      <w:pPr>
        <w:numPr>
          <w:ilvl w:val="0"/>
          <w:numId w:val="1"/>
        </w:numPr>
        <w:spacing w:after="160" w:line="259" w:lineRule="auto"/>
        <w:contextualSpacing/>
        <w:rPr>
          <w:rFonts w:eastAsia="Calibri" w:cs="Times New Roman"/>
        </w:rPr>
      </w:pPr>
      <w:r w:rsidRPr="00976049">
        <w:rPr>
          <w:rFonts w:eastAsia="Calibri" w:cs="Times New Roman"/>
        </w:rPr>
        <w:lastRenderedPageBreak/>
        <w:t>UPRAVLJANJE FINANCIJSKOM IMOVINOM</w:t>
      </w:r>
    </w:p>
    <w:p w:rsidR="00702AF9" w:rsidRPr="00976049" w:rsidRDefault="00702AF9" w:rsidP="00702AF9">
      <w:pPr>
        <w:spacing w:after="160" w:line="259" w:lineRule="auto"/>
        <w:ind w:left="1080"/>
        <w:contextualSpacing/>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14.</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Općinski načelnik raspolaže slobodnim sredstvima na računu Proračuna u smislu odobravanja pozajmica ili deponiranja kod poslovnih banaka pod uvjetom da to ne ometa redovito izvršavanje proračunskih rashoda i izdataka.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Rok povrata sredstava iz stavka 1. ovog članka može b</w:t>
      </w:r>
      <w:r w:rsidR="00702AF9">
        <w:rPr>
          <w:rFonts w:eastAsia="Calibri" w:cs="Times New Roman"/>
        </w:rPr>
        <w:t>iti najduže do 31. prosinca 2020</w:t>
      </w:r>
      <w:r w:rsidRPr="00976049">
        <w:rPr>
          <w:rFonts w:eastAsia="Calibri" w:cs="Times New Roman"/>
        </w:rPr>
        <w:t>. godine.</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15.</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Odluku o kupnji dionica ili udjela o trgovačkom društvu donosi Općinsko vijeće, ako su za kupnju osigurana sredstava u Proračunu i ako se time štiti javni interes, odnosno interes Općine Petrijanec.</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 slučaju da prestane javni interes, odnosno interes Općine za vlasništvo dionica ili udjela u kapitalu trgovačkog društva Općinsko vijeće može odlučiti da se dionice odnosno udjeli u kapitalu trgovačkog društva prodaju ukoliko to nije u suprotnosti s posebnim zakonom.</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Ostvarena sredstva od prodaje dionica ili udjela u kapitalu trgovačkog društva mogu se koristiti samo za otplatu duga ili za nabavu nefinancijske i financijske imovine Općine sukladno Zakonu o proračunu.</w:t>
      </w:r>
    </w:p>
    <w:p w:rsidR="00976049" w:rsidRDefault="00976049" w:rsidP="00976049">
      <w:pPr>
        <w:numPr>
          <w:ilvl w:val="0"/>
          <w:numId w:val="1"/>
        </w:numPr>
        <w:spacing w:after="160" w:line="259" w:lineRule="auto"/>
        <w:contextualSpacing/>
        <w:rPr>
          <w:rFonts w:eastAsia="Calibri" w:cs="Times New Roman"/>
        </w:rPr>
      </w:pPr>
      <w:r w:rsidRPr="00976049">
        <w:rPr>
          <w:rFonts w:eastAsia="Calibri" w:cs="Times New Roman"/>
        </w:rPr>
        <w:t>OSTALI NESPOMENUTI RASHODI POSLOVANJA</w:t>
      </w:r>
    </w:p>
    <w:p w:rsidR="009A49D4" w:rsidRPr="00976049" w:rsidRDefault="009A49D4" w:rsidP="009A49D4">
      <w:pPr>
        <w:spacing w:after="160" w:line="259" w:lineRule="auto"/>
        <w:ind w:left="1080"/>
        <w:contextualSpacing/>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16.</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 Proračunu su planirana sredstva kao tekuća proračunska prič</w:t>
      </w:r>
      <w:r w:rsidR="005D7DEE">
        <w:rPr>
          <w:rFonts w:eastAsia="Calibri" w:cs="Times New Roman"/>
        </w:rPr>
        <w:t>uva na stavci 385 u iznosu od  3</w:t>
      </w:r>
      <w:r w:rsidRPr="00976049">
        <w:rPr>
          <w:rFonts w:eastAsia="Calibri" w:cs="Times New Roman"/>
        </w:rPr>
        <w:t>0.000,00 kuna.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Sredstva sa proračunske stavke navedene u stavku 1. ovog članka koriste se za financiranje rashoda nastalih pri otklanjanja posljedica elementarnih nepogoda, epidemija, ekoloških nesreća ili izvanrednih događaja koji mogu ugroziti okoliš ili ostalih nepredvidivih nesreća, za izvršavanje sudskih odluka i nagodbi za isplatu naknade i rente, te za druge nepredviđene rashode u tijeku godine.</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 korištenju sredstava iz stavka 1. ovog članka odlučuje općinski načelnik.</w:t>
      </w:r>
    </w:p>
    <w:p w:rsidR="00976049" w:rsidRPr="00976049" w:rsidRDefault="004636B9" w:rsidP="00976049">
      <w:pPr>
        <w:spacing w:after="160" w:line="259" w:lineRule="auto"/>
        <w:jc w:val="both"/>
        <w:rPr>
          <w:rFonts w:eastAsia="Calibri" w:cs="Times New Roman"/>
        </w:rPr>
      </w:pPr>
      <w:r>
        <w:rPr>
          <w:rFonts w:eastAsia="Calibri" w:cs="Times New Roman"/>
        </w:rPr>
        <w:tab/>
        <w:t>Općinski načelnik</w:t>
      </w:r>
      <w:r w:rsidR="00976049" w:rsidRPr="00976049">
        <w:rPr>
          <w:rFonts w:eastAsia="Calibri" w:cs="Times New Roman"/>
        </w:rPr>
        <w:t xml:space="preserve"> izvještava Općinsko vijeće o korištenju proračunske pričuve.</w:t>
      </w:r>
    </w:p>
    <w:p w:rsidR="00976049" w:rsidRPr="00976049" w:rsidRDefault="00976049" w:rsidP="00976049">
      <w:pPr>
        <w:spacing w:after="160" w:line="259" w:lineRule="auto"/>
        <w:jc w:val="both"/>
        <w:rPr>
          <w:rFonts w:eastAsia="Calibri" w:cs="Times New Roman"/>
        </w:rPr>
      </w:pPr>
    </w:p>
    <w:p w:rsidR="00976049" w:rsidRDefault="00976049" w:rsidP="00976049">
      <w:pPr>
        <w:numPr>
          <w:ilvl w:val="0"/>
          <w:numId w:val="1"/>
        </w:numPr>
        <w:spacing w:after="160" w:line="259" w:lineRule="auto"/>
        <w:contextualSpacing/>
        <w:jc w:val="both"/>
        <w:rPr>
          <w:rFonts w:eastAsia="Calibri" w:cs="Times New Roman"/>
        </w:rPr>
      </w:pPr>
      <w:r w:rsidRPr="00976049">
        <w:rPr>
          <w:rFonts w:eastAsia="Calibri" w:cs="Times New Roman"/>
        </w:rPr>
        <w:t>UPRAVLJANJE NEFINANCIJSKOM DUGOTRAJNOM IMOVINOM</w:t>
      </w:r>
    </w:p>
    <w:p w:rsidR="009A49D4" w:rsidRPr="00976049" w:rsidRDefault="009A49D4" w:rsidP="009A49D4">
      <w:pPr>
        <w:spacing w:after="160" w:line="259" w:lineRule="auto"/>
        <w:ind w:left="1080"/>
        <w:contextualSpacing/>
        <w:jc w:val="both"/>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17.</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Nefinancijskom dugotrajnom imovinom Općine dužan je upravljati Jedinstveni upravni odjel Općine brigom dobrog gospodara.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Upravljanje imovinom iz stavka 1. ovoga članka podrazumijeva se njezino korištenje, održavanje i davanje u zakup u skladu s odlukama Općinskog vijeća vezano za korištenje iste imovine i Odlukom o gospodarenju nekretninama u vlasništvu Općine i  u skladu sa zakonom.</w:t>
      </w:r>
    </w:p>
    <w:p w:rsidR="00976049" w:rsidRPr="00976049" w:rsidRDefault="00976049" w:rsidP="00976049">
      <w:pPr>
        <w:spacing w:after="160" w:line="259" w:lineRule="auto"/>
        <w:jc w:val="both"/>
        <w:rPr>
          <w:rFonts w:eastAsia="Calibri" w:cs="Times New Roman"/>
        </w:rPr>
      </w:pPr>
      <w:r w:rsidRPr="00976049">
        <w:rPr>
          <w:rFonts w:eastAsia="Calibri" w:cs="Times New Roman"/>
        </w:rPr>
        <w:lastRenderedPageBreak/>
        <w:tab/>
        <w:t>Sredstva za održavanje i osiguranje dugotrajne nefinancijske imovine osiguravaju se u rashodima poslovanja Općine Petrijanec.</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18.</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 xml:space="preserve">Knjigovodstvena evidencija nefinancijske dugotrajne imovine vodi se u Jedinstvenom upravnom odjelu. </w:t>
      </w:r>
    </w:p>
    <w:p w:rsidR="00976049" w:rsidRPr="00976049" w:rsidRDefault="00976049" w:rsidP="00976049">
      <w:pPr>
        <w:spacing w:after="160" w:line="259" w:lineRule="auto"/>
        <w:jc w:val="both"/>
        <w:rPr>
          <w:rFonts w:eastAsia="Calibri" w:cs="Times New Roman"/>
        </w:rPr>
      </w:pPr>
      <w:r w:rsidRPr="00976049">
        <w:rPr>
          <w:rFonts w:eastAsia="Calibri" w:cs="Times New Roman"/>
        </w:rPr>
        <w:t>ZADUŽIVANJE I DAVANJE JAMSTAVA</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19.</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Zaduživanje Općine na teret Proračuna odobrav</w:t>
      </w:r>
      <w:r w:rsidR="006D2232">
        <w:rPr>
          <w:rFonts w:eastAsia="Calibri" w:cs="Times New Roman"/>
        </w:rPr>
        <w:t xml:space="preserve">a Općinsko vijeće na prijedlog </w:t>
      </w:r>
      <w:r w:rsidRPr="00976049">
        <w:rPr>
          <w:rFonts w:eastAsia="Calibri" w:cs="Times New Roman"/>
        </w:rPr>
        <w:t>općinskog načelnika, a u skladu s Zakonom o proračunu.</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Općina se može kratkoročno zadužiti najduže do 12 mjeseci isključivo na premošćivanje financijskog problema nastalog zbog različite dinamike priljeva sredstava i dospijeća obveza u skladu sa važećim propisima.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Odluka o kratkoročnom zaduživanju iz stavka 2. ovog članka donosi općinski načelnik.</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Općina može dati jamstvo za ispunjenje obveza pravnoj osobi sukladno pozitivnim propisima.</w:t>
      </w:r>
    </w:p>
    <w:p w:rsidR="00976049" w:rsidRPr="00976049" w:rsidRDefault="00976049" w:rsidP="00976049">
      <w:pPr>
        <w:spacing w:after="160" w:line="259" w:lineRule="auto"/>
        <w:jc w:val="both"/>
        <w:rPr>
          <w:rFonts w:eastAsia="Calibri" w:cs="Times New Roman"/>
        </w:rPr>
      </w:pPr>
    </w:p>
    <w:p w:rsidR="00976049" w:rsidRDefault="00976049" w:rsidP="00976049">
      <w:pPr>
        <w:numPr>
          <w:ilvl w:val="0"/>
          <w:numId w:val="1"/>
        </w:numPr>
        <w:spacing w:after="160" w:line="259" w:lineRule="auto"/>
        <w:contextualSpacing/>
        <w:jc w:val="both"/>
        <w:rPr>
          <w:rFonts w:eastAsia="Calibri" w:cs="Times New Roman"/>
        </w:rPr>
      </w:pPr>
      <w:r w:rsidRPr="00976049">
        <w:rPr>
          <w:rFonts w:eastAsia="Calibri" w:cs="Times New Roman"/>
        </w:rPr>
        <w:t>PRIMJENA PRORAČUNSKOG RAČUNOVODSTVA, FINANCIJSKO-RAČUNOVODSTVENA KONTROLA I IZVJEŠTAVANJE</w:t>
      </w:r>
    </w:p>
    <w:p w:rsidR="00D24894" w:rsidRPr="00976049" w:rsidRDefault="00D24894" w:rsidP="00D24894">
      <w:pPr>
        <w:spacing w:after="160" w:line="259" w:lineRule="auto"/>
        <w:ind w:left="1080"/>
        <w:contextualSpacing/>
        <w:jc w:val="both"/>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20.</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Za izvršavanje Pro</w:t>
      </w:r>
      <w:r w:rsidR="006D2232">
        <w:rPr>
          <w:rFonts w:eastAsia="Calibri" w:cs="Times New Roman"/>
        </w:rPr>
        <w:t>računa Općine Petrijanec za 2020</w:t>
      </w:r>
      <w:r w:rsidRPr="00976049">
        <w:rPr>
          <w:rFonts w:eastAsia="Calibri" w:cs="Times New Roman"/>
        </w:rPr>
        <w:t>. godinu primjenjuju se odredbe Zakona o proračunu.</w:t>
      </w:r>
    </w:p>
    <w:p w:rsidR="00976049" w:rsidRPr="00976049" w:rsidRDefault="00976049" w:rsidP="00976049">
      <w:pPr>
        <w:spacing w:after="160" w:line="259" w:lineRule="auto"/>
        <w:jc w:val="center"/>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21.</w:t>
      </w:r>
    </w:p>
    <w:p w:rsidR="00976049" w:rsidRDefault="00976049" w:rsidP="00976049">
      <w:pPr>
        <w:spacing w:after="160" w:line="259" w:lineRule="auto"/>
        <w:jc w:val="both"/>
        <w:rPr>
          <w:rFonts w:eastAsia="Calibri" w:cs="Times New Roman"/>
        </w:rPr>
      </w:pPr>
      <w:r w:rsidRPr="00976049">
        <w:rPr>
          <w:rFonts w:eastAsia="Calibri" w:cs="Times New Roman"/>
        </w:rPr>
        <w:tab/>
        <w:t>Jedinstveni upravni odjel primjenjuje sustav proračunskog računovodstva i vrši kontrolu poslovnih postupaka u pripremi i izvršavanju proračuna, upravljanja općinskim dugom i gotovinom, praćenje financijskih propisa, praćenje financijske obveze, praćenje primjene sustava proračunskog računovodstva te poslovi financijskog izvještavanja.</w:t>
      </w:r>
    </w:p>
    <w:p w:rsidR="009A49D4" w:rsidRPr="00976049" w:rsidRDefault="009A49D4" w:rsidP="00976049">
      <w:pPr>
        <w:spacing w:after="160" w:line="259" w:lineRule="auto"/>
        <w:jc w:val="both"/>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22.</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Jedinstveni upravni odjel dostavlja općinskom načelniku polugodišnji i godišnji izvještaj o izvršenju proračuna u rokovima propisanim Zakonom o proračunu.</w:t>
      </w:r>
    </w:p>
    <w:p w:rsidR="00976049" w:rsidRDefault="00976049" w:rsidP="00976049">
      <w:pPr>
        <w:spacing w:after="160" w:line="259" w:lineRule="auto"/>
        <w:jc w:val="both"/>
        <w:rPr>
          <w:rFonts w:eastAsia="Calibri" w:cs="Times New Roman"/>
        </w:rPr>
      </w:pPr>
      <w:r w:rsidRPr="00976049">
        <w:rPr>
          <w:rFonts w:eastAsia="Calibri" w:cs="Times New Roman"/>
        </w:rPr>
        <w:tab/>
        <w:t>Općinski načelnik podnosi Općinskom vijeću polugodišnji i godišnji izvještaj o izvršenju Proračunu u rokovima propisanim Zakonom o proračunu.</w:t>
      </w:r>
    </w:p>
    <w:p w:rsidR="009A49D4" w:rsidRDefault="009A49D4" w:rsidP="00976049">
      <w:pPr>
        <w:spacing w:after="160" w:line="259" w:lineRule="auto"/>
        <w:jc w:val="both"/>
        <w:rPr>
          <w:rFonts w:eastAsia="Calibri" w:cs="Times New Roman"/>
        </w:rPr>
      </w:pPr>
    </w:p>
    <w:p w:rsidR="009A49D4" w:rsidRDefault="009A49D4" w:rsidP="00976049">
      <w:pPr>
        <w:spacing w:after="160" w:line="259" w:lineRule="auto"/>
        <w:jc w:val="both"/>
        <w:rPr>
          <w:rFonts w:eastAsia="Calibri" w:cs="Times New Roman"/>
        </w:rPr>
      </w:pPr>
    </w:p>
    <w:p w:rsidR="009A49D4" w:rsidRPr="00976049" w:rsidRDefault="009A49D4" w:rsidP="00976049">
      <w:pPr>
        <w:spacing w:after="160" w:line="259" w:lineRule="auto"/>
        <w:jc w:val="both"/>
        <w:rPr>
          <w:rFonts w:eastAsia="Calibri" w:cs="Times New Roman"/>
        </w:rPr>
      </w:pPr>
    </w:p>
    <w:p w:rsidR="00976049" w:rsidRDefault="00976049" w:rsidP="00976049">
      <w:pPr>
        <w:numPr>
          <w:ilvl w:val="0"/>
          <w:numId w:val="1"/>
        </w:numPr>
        <w:spacing w:after="160" w:line="259" w:lineRule="auto"/>
        <w:contextualSpacing/>
        <w:jc w:val="both"/>
        <w:rPr>
          <w:rFonts w:eastAsia="Calibri" w:cs="Times New Roman"/>
        </w:rPr>
      </w:pPr>
      <w:r w:rsidRPr="00976049">
        <w:rPr>
          <w:rFonts w:eastAsia="Calibri" w:cs="Times New Roman"/>
        </w:rPr>
        <w:lastRenderedPageBreak/>
        <w:t>URAVNOTEŽENJE PRORAČUNA I PRERASPODJELA SREDSTAVA PRORAČUNA</w:t>
      </w:r>
    </w:p>
    <w:p w:rsidR="009A49D4" w:rsidRDefault="009A49D4" w:rsidP="009A49D4">
      <w:pPr>
        <w:spacing w:after="160" w:line="259" w:lineRule="auto"/>
        <w:ind w:left="1080"/>
        <w:contextualSpacing/>
        <w:jc w:val="both"/>
        <w:rPr>
          <w:rFonts w:eastAsia="Calibri" w:cs="Times New Roman"/>
        </w:rPr>
      </w:pPr>
    </w:p>
    <w:p w:rsidR="009A49D4" w:rsidRPr="00976049" w:rsidRDefault="009A49D4" w:rsidP="009A49D4">
      <w:pPr>
        <w:spacing w:after="160" w:line="259" w:lineRule="auto"/>
        <w:ind w:left="1080"/>
        <w:contextualSpacing/>
        <w:jc w:val="both"/>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23.</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Ako tijekom godine dođe do povećanja rashoda i/ili izdataka odnosno smanjenja prihoda i/ili primitaka općinski načelnik može poduzeti mjere za uravnoteženje Proračuna propisane Zakonom o proračunu.</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Ako se primjenom privremenih mjera ne uravnoteži Proračun preraspodjelu sredstava utvrđuje Općinsko vijeće Izmjenama i dopunama Proračuna.</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24.</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Općinski načelnik može donijeti odluku o preraspodjeli sredstava unutar pojedinog razdjela i između umanjenja pojedine stavke rashoda ne može biti veće od 10% sredstava utvrđenih na stavci rashoda koja se umanjuje.</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 izvršenim preraspodjelama u smislu stavka 1. ovoga članka općinski načelnik izvještava Općinsko vijeće prilikom podnošenja polugodišnjeg i godišnjeg izvještaja o izvršenju Proračuna.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 slučaju da tijekom proračunske godine dođe do neusklađenosti planiranih prihoda i izdataka Proračuna, njegovo uravnoteženje, odnosno preraspodjelu sredstava između korisnika proračunskih sredstava utvrdit će Općinsko vijeće donošenjem izmjena i dopuna Proračuna za proračunsku godinu.</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25.</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Višak prihoda koji je nastao na kraju proračunske godine zbog tehničkih i drugih nemogućnosti izvršenja preuzetih obveza ili većeg priliva sredstava od planira</w:t>
      </w:r>
      <w:r w:rsidR="00D24894">
        <w:rPr>
          <w:rFonts w:eastAsia="Calibri" w:cs="Times New Roman"/>
        </w:rPr>
        <w:t>nih i raspoređenih, ista sredst</w:t>
      </w:r>
      <w:r w:rsidRPr="00976049">
        <w:rPr>
          <w:rFonts w:eastAsia="Calibri" w:cs="Times New Roman"/>
        </w:rPr>
        <w:t>va raspoređuje Općinsko vijeće prilikom donošenja godišnjeg obračuna Proračuna.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 slučaju nastanka proračunskog manjka Općinsko vijeće utvrđuje način njegova pokrića prilikom donošenja godišnjeg obračuna Proračuna.</w:t>
      </w:r>
    </w:p>
    <w:p w:rsidR="00976049" w:rsidRPr="00976049" w:rsidRDefault="00976049" w:rsidP="00976049">
      <w:pPr>
        <w:spacing w:after="160" w:line="259" w:lineRule="auto"/>
        <w:jc w:val="both"/>
        <w:rPr>
          <w:rFonts w:eastAsia="Calibri" w:cs="Times New Roman"/>
        </w:rPr>
      </w:pPr>
    </w:p>
    <w:p w:rsidR="00976049" w:rsidRDefault="00976049" w:rsidP="00976049">
      <w:pPr>
        <w:numPr>
          <w:ilvl w:val="0"/>
          <w:numId w:val="1"/>
        </w:numPr>
        <w:spacing w:after="160" w:line="259" w:lineRule="auto"/>
        <w:contextualSpacing/>
        <w:jc w:val="both"/>
        <w:rPr>
          <w:rFonts w:eastAsia="Calibri" w:cs="Times New Roman"/>
        </w:rPr>
      </w:pPr>
      <w:r w:rsidRPr="00976049">
        <w:rPr>
          <w:rFonts w:eastAsia="Calibri" w:cs="Times New Roman"/>
        </w:rPr>
        <w:t>ZAVRŠNA ODREDBA</w:t>
      </w:r>
    </w:p>
    <w:p w:rsidR="009A49D4" w:rsidRPr="00976049" w:rsidRDefault="009A49D4" w:rsidP="009A49D4">
      <w:pPr>
        <w:spacing w:after="160" w:line="259" w:lineRule="auto"/>
        <w:ind w:left="1080"/>
        <w:contextualSpacing/>
        <w:jc w:val="both"/>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26.</w:t>
      </w:r>
    </w:p>
    <w:p w:rsidR="00976049" w:rsidRPr="00976049" w:rsidRDefault="00BA4236" w:rsidP="00BA4236">
      <w:pPr>
        <w:spacing w:after="160" w:line="259" w:lineRule="auto"/>
        <w:jc w:val="both"/>
        <w:rPr>
          <w:rFonts w:eastAsia="Calibri" w:cs="Times New Roman"/>
        </w:rPr>
      </w:pPr>
      <w:r>
        <w:rPr>
          <w:rFonts w:eastAsia="Calibri" w:cs="Times New Roman"/>
        </w:rPr>
        <w:tab/>
        <w:t xml:space="preserve">Ova Odluka stupa na snagu osmog dana od dana objave </w:t>
      </w:r>
      <w:r w:rsidR="00976049" w:rsidRPr="00976049">
        <w:rPr>
          <w:rFonts w:eastAsia="Calibri" w:cs="Times New Roman"/>
        </w:rPr>
        <w:t xml:space="preserve">u </w:t>
      </w:r>
      <w:r w:rsidR="00976049" w:rsidRPr="00976049">
        <w:rPr>
          <w:rFonts w:eastAsia="Calibri" w:cs="Arial"/>
        </w:rPr>
        <w:t>»</w:t>
      </w:r>
      <w:r w:rsidR="00976049" w:rsidRPr="00976049">
        <w:rPr>
          <w:rFonts w:eastAsia="Calibri" w:cs="Times New Roman"/>
        </w:rPr>
        <w:t>Službenom vjesniku Varaždinske županije</w:t>
      </w:r>
      <w:r w:rsidR="00976049" w:rsidRPr="00976049">
        <w:rPr>
          <w:rFonts w:eastAsia="Calibri" w:cs="Arial"/>
        </w:rPr>
        <w:t>«</w:t>
      </w:r>
      <w:r w:rsidR="00976049" w:rsidRPr="00976049">
        <w:rPr>
          <w:rFonts w:eastAsia="Calibri" w:cs="Times New Roman"/>
        </w:rPr>
        <w:t>, a</w:t>
      </w:r>
      <w:r>
        <w:rPr>
          <w:rFonts w:eastAsia="Calibri" w:cs="Times New Roman"/>
        </w:rPr>
        <w:t xml:space="preserve"> primjenjuje se od</w:t>
      </w:r>
      <w:r w:rsidR="00883392">
        <w:rPr>
          <w:rFonts w:eastAsia="Calibri" w:cs="Times New Roman"/>
        </w:rPr>
        <w:t xml:space="preserve"> </w:t>
      </w:r>
      <w:r>
        <w:rPr>
          <w:rFonts w:eastAsia="Calibri" w:cs="Times New Roman"/>
        </w:rPr>
        <w:t>0</w:t>
      </w:r>
      <w:r w:rsidR="00883392">
        <w:rPr>
          <w:rFonts w:eastAsia="Calibri" w:cs="Times New Roman"/>
        </w:rPr>
        <w:t>1. siječnja 2020</w:t>
      </w:r>
      <w:r w:rsidR="00976049" w:rsidRPr="00976049">
        <w:rPr>
          <w:rFonts w:eastAsia="Calibri" w:cs="Times New Roman"/>
        </w:rPr>
        <w:t>. godine.</w:t>
      </w:r>
    </w:p>
    <w:p w:rsidR="00976049" w:rsidRPr="00976049" w:rsidRDefault="00976049" w:rsidP="00BA4236">
      <w:pPr>
        <w:spacing w:after="160" w:line="259" w:lineRule="auto"/>
        <w:jc w:val="both"/>
        <w:rPr>
          <w:rFonts w:eastAsia="Calibri" w:cs="Times New Roman"/>
        </w:rPr>
      </w:pPr>
    </w:p>
    <w:p w:rsidR="00976049" w:rsidRPr="00976049" w:rsidRDefault="00976049" w:rsidP="00976049">
      <w:pPr>
        <w:spacing w:after="160" w:line="259" w:lineRule="auto"/>
        <w:jc w:val="center"/>
        <w:rPr>
          <w:rFonts w:eastAsia="Calibri" w:cs="Times New Roman"/>
        </w:rPr>
      </w:pPr>
    </w:p>
    <w:p w:rsidR="00976049" w:rsidRPr="00976049" w:rsidRDefault="00976049" w:rsidP="00976049">
      <w:pPr>
        <w:spacing w:after="0" w:line="259" w:lineRule="auto"/>
        <w:jc w:val="right"/>
        <w:rPr>
          <w:rFonts w:eastAsia="Calibri" w:cs="Times New Roman"/>
        </w:rPr>
      </w:pPr>
      <w:r w:rsidRPr="00976049">
        <w:rPr>
          <w:rFonts w:eastAsia="Calibri" w:cs="Times New Roman"/>
        </w:rPr>
        <w:t>Predsjednik Općinskog vijeća</w:t>
      </w:r>
    </w:p>
    <w:p w:rsidR="00976049" w:rsidRPr="00976049" w:rsidRDefault="00976049" w:rsidP="00976049">
      <w:pPr>
        <w:spacing w:after="0" w:line="259" w:lineRule="auto"/>
        <w:jc w:val="center"/>
        <w:rPr>
          <w:rFonts w:eastAsia="Calibri" w:cs="Times New Roman"/>
        </w:rPr>
      </w:pPr>
      <w:r w:rsidRPr="00976049">
        <w:rPr>
          <w:rFonts w:eastAsia="Calibri" w:cs="Times New Roman"/>
        </w:rPr>
        <w:t xml:space="preserve">                                                                                                      mr. sc. Martin Evačić</w:t>
      </w:r>
      <w:r w:rsidR="00AD3856">
        <w:rPr>
          <w:rFonts w:eastAsia="Calibri" w:cs="Times New Roman"/>
        </w:rPr>
        <w:t>, v. r.</w:t>
      </w:r>
    </w:p>
    <w:p w:rsidR="00976049" w:rsidRPr="00976049" w:rsidRDefault="00976049" w:rsidP="00976049">
      <w:pPr>
        <w:spacing w:after="160" w:line="259" w:lineRule="auto"/>
        <w:jc w:val="center"/>
        <w:rPr>
          <w:rFonts w:eastAsia="Calibri" w:cs="Times New Roman"/>
        </w:rPr>
      </w:pPr>
    </w:p>
    <w:p w:rsidR="00647380" w:rsidRDefault="00647380"/>
    <w:sectPr w:rsidR="00647380" w:rsidSect="00C973E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7F2"/>
    <w:multiLevelType w:val="hybridMultilevel"/>
    <w:tmpl w:val="44281988"/>
    <w:lvl w:ilvl="0" w:tplc="C2DE737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49"/>
    <w:rsid w:val="0013052B"/>
    <w:rsid w:val="00282FA7"/>
    <w:rsid w:val="00294CC9"/>
    <w:rsid w:val="00443DE6"/>
    <w:rsid w:val="004636B9"/>
    <w:rsid w:val="005D7DEE"/>
    <w:rsid w:val="00647380"/>
    <w:rsid w:val="006D2232"/>
    <w:rsid w:val="00702AF9"/>
    <w:rsid w:val="007C6826"/>
    <w:rsid w:val="0085627F"/>
    <w:rsid w:val="00883392"/>
    <w:rsid w:val="008A1EAE"/>
    <w:rsid w:val="008F4D4D"/>
    <w:rsid w:val="00976049"/>
    <w:rsid w:val="009A49D4"/>
    <w:rsid w:val="00A34DF1"/>
    <w:rsid w:val="00AD3856"/>
    <w:rsid w:val="00B456A8"/>
    <w:rsid w:val="00BA4236"/>
    <w:rsid w:val="00C07556"/>
    <w:rsid w:val="00C225D9"/>
    <w:rsid w:val="00D046B3"/>
    <w:rsid w:val="00D24894"/>
    <w:rsid w:val="00E358AD"/>
    <w:rsid w:val="00EE7E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1850</Words>
  <Characters>10548</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22</cp:revision>
  <cp:lastPrinted>2019-10-21T09:34:00Z</cp:lastPrinted>
  <dcterms:created xsi:type="dcterms:W3CDTF">2019-10-21T09:20:00Z</dcterms:created>
  <dcterms:modified xsi:type="dcterms:W3CDTF">2019-12-02T09:38:00Z</dcterms:modified>
</cp:coreProperties>
</file>