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5D" w:rsidRPr="004B205D" w:rsidRDefault="004B205D" w:rsidP="004B205D">
      <w:pPr>
        <w:spacing w:after="160" w:line="259" w:lineRule="auto"/>
        <w:rPr>
          <w:rFonts w:eastAsia="Calibri" w:cs="Arial"/>
          <w:sz w:val="20"/>
          <w:szCs w:val="20"/>
        </w:rPr>
      </w:pPr>
      <w:r w:rsidRPr="004B205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BF744B9" wp14:editId="281433CB">
            <wp:simplePos x="0" y="0"/>
            <wp:positionH relativeFrom="column">
              <wp:posOffset>454025</wp:posOffset>
            </wp:positionH>
            <wp:positionV relativeFrom="paragraph">
              <wp:posOffset>-579755</wp:posOffset>
            </wp:positionV>
            <wp:extent cx="491490" cy="660400"/>
            <wp:effectExtent l="0" t="0" r="3810" b="635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REPUBLIKA HRVATSKA</w:t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VARAŽDINSKA ŽUPANIJA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 </w:t>
      </w:r>
      <w:r w:rsidRPr="004B205D">
        <w:rPr>
          <w:rFonts w:eastAsia="Calibri" w:cs="Arial"/>
          <w:sz w:val="20"/>
          <w:szCs w:val="20"/>
        </w:rPr>
        <w:t>OPĆINA PETRIJANEC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sz w:val="20"/>
          <w:szCs w:val="20"/>
        </w:rPr>
      </w:pPr>
      <w:r w:rsidRPr="004B205D">
        <w:rPr>
          <w:rFonts w:eastAsia="Calibri" w:cs="Arial"/>
          <w:sz w:val="20"/>
          <w:szCs w:val="20"/>
        </w:rPr>
        <w:t>JEDINSTVENI UPRAVNI ODJEL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Vladimira Nazora 157, 42206 Petrijanec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KLASA:     </w:t>
      </w:r>
      <w:r w:rsidR="00EC5925">
        <w:rPr>
          <w:rFonts w:eastAsia="Calibri" w:cs="Arial"/>
          <w:bCs/>
          <w:sz w:val="20"/>
          <w:szCs w:val="20"/>
        </w:rPr>
        <w:t>008-02/19-01/18</w:t>
      </w:r>
    </w:p>
    <w:p w:rsidR="004B205D" w:rsidRPr="004B205D" w:rsidRDefault="001245D6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 xml:space="preserve"> URBROJ:  </w:t>
      </w:r>
      <w:r w:rsidR="00EC5925">
        <w:rPr>
          <w:rFonts w:eastAsia="Calibri" w:cs="Arial"/>
          <w:bCs/>
          <w:sz w:val="20"/>
          <w:szCs w:val="20"/>
        </w:rPr>
        <w:t>2186-06-03-1/19-21</w:t>
      </w:r>
      <w:bookmarkStart w:id="0" w:name="_GoBack"/>
      <w:bookmarkEnd w:id="0"/>
    </w:p>
    <w:p w:rsidR="004B205D" w:rsidRPr="004B205D" w:rsidRDefault="006F0FF0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>
        <w:rPr>
          <w:rFonts w:eastAsia="Calibri" w:cs="Arial"/>
          <w:bCs/>
          <w:sz w:val="20"/>
          <w:szCs w:val="20"/>
        </w:rPr>
        <w:t>Petrijanec, 11</w:t>
      </w:r>
      <w:r w:rsidR="001245D6">
        <w:rPr>
          <w:rFonts w:eastAsia="Calibri" w:cs="Arial"/>
          <w:bCs/>
          <w:sz w:val="20"/>
          <w:szCs w:val="20"/>
        </w:rPr>
        <w:t>. studenoga 2019</w:t>
      </w:r>
      <w:r w:rsidR="004B205D" w:rsidRPr="004B205D">
        <w:rPr>
          <w:rFonts w:eastAsia="Calibri" w:cs="Arial"/>
          <w:bCs/>
          <w:sz w:val="20"/>
          <w:szCs w:val="20"/>
        </w:rPr>
        <w:t>.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tel. 042/714-220; 714-769, </w:t>
      </w:r>
      <w:proofErr w:type="spellStart"/>
      <w:r w:rsidRPr="004B205D">
        <w:rPr>
          <w:rFonts w:eastAsia="Calibri" w:cs="Arial"/>
          <w:bCs/>
          <w:sz w:val="20"/>
          <w:szCs w:val="20"/>
        </w:rPr>
        <w:t>fax</w:t>
      </w:r>
      <w:proofErr w:type="spellEnd"/>
      <w:r w:rsidRPr="004B205D">
        <w:rPr>
          <w:rFonts w:eastAsia="Calibri" w:cs="Arial"/>
          <w:bCs/>
          <w:sz w:val="20"/>
          <w:szCs w:val="20"/>
        </w:rPr>
        <w:t xml:space="preserve"> 042/714-391</w:t>
      </w:r>
    </w:p>
    <w:p w:rsidR="004B205D" w:rsidRPr="004B205D" w:rsidRDefault="004B205D" w:rsidP="004B205D">
      <w:pPr>
        <w:spacing w:after="0" w:line="240" w:lineRule="auto"/>
        <w:ind w:left="-56"/>
        <w:rPr>
          <w:rFonts w:eastAsia="Calibri" w:cs="Arial"/>
          <w:bCs/>
          <w:sz w:val="20"/>
          <w:szCs w:val="20"/>
        </w:rPr>
      </w:pPr>
      <w:r w:rsidRPr="004B205D">
        <w:rPr>
          <w:rFonts w:eastAsia="Calibri" w:cs="Arial"/>
          <w:bCs/>
          <w:sz w:val="20"/>
          <w:szCs w:val="20"/>
        </w:rPr>
        <w:t xml:space="preserve"> e-mail: </w:t>
      </w:r>
      <w:hyperlink r:id="rId8" w:history="1">
        <w:r w:rsidRPr="004B205D">
          <w:rPr>
            <w:rFonts w:eastAsia="Calibri" w:cs="Arial"/>
            <w:bCs/>
            <w:sz w:val="20"/>
            <w:szCs w:val="20"/>
            <w:u w:val="single"/>
          </w:rPr>
          <w:t>opcina@petrijanec.hr</w:t>
        </w:r>
      </w:hyperlink>
      <w:r w:rsidRPr="004B205D">
        <w:rPr>
          <w:rFonts w:eastAsia="Calibri" w:cs="Arial"/>
          <w:bCs/>
          <w:sz w:val="20"/>
          <w:szCs w:val="20"/>
        </w:rPr>
        <w:tab/>
      </w:r>
    </w:p>
    <w:p w:rsidR="004B205D" w:rsidRPr="004B205D" w:rsidRDefault="004B205D" w:rsidP="004B205D">
      <w:pPr>
        <w:spacing w:after="0" w:line="240" w:lineRule="auto"/>
        <w:rPr>
          <w:rFonts w:eastAsia="Calibri" w:cs="Arial"/>
          <w:bCs/>
          <w:sz w:val="20"/>
          <w:szCs w:val="20"/>
        </w:rPr>
      </w:pP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 xml:space="preserve">JAVNI POZIV ZA SAVJETOVANJE SA ZAINTERESIRANOM JAVNOŠĆU U POSTUPKU DONOŠENJA 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  <w:r w:rsidRPr="004B205D">
        <w:rPr>
          <w:rFonts w:eastAsia="Calibri" w:cs="Arial"/>
          <w:b/>
          <w:sz w:val="20"/>
          <w:szCs w:val="20"/>
        </w:rPr>
        <w:t>PRO</w:t>
      </w:r>
      <w:r w:rsidR="00594609">
        <w:rPr>
          <w:rFonts w:eastAsia="Calibri" w:cs="Arial"/>
          <w:b/>
          <w:sz w:val="20"/>
          <w:szCs w:val="20"/>
        </w:rPr>
        <w:t>RAČUNA OPĆINE PETRIJANEC ZA 2020</w:t>
      </w:r>
      <w:r w:rsidRPr="004B205D">
        <w:rPr>
          <w:rFonts w:eastAsia="Calibri" w:cs="Arial"/>
          <w:b/>
          <w:sz w:val="20"/>
          <w:szCs w:val="20"/>
        </w:rPr>
        <w:t>. GODINU I PROJEKCIJE PRO</w:t>
      </w:r>
      <w:r w:rsidR="00594609">
        <w:rPr>
          <w:rFonts w:eastAsia="Calibri" w:cs="Arial"/>
          <w:b/>
          <w:sz w:val="20"/>
          <w:szCs w:val="20"/>
        </w:rPr>
        <w:t>RAČUNA OPĆINE PETRIJANEC ZA 2021. I 2022</w:t>
      </w:r>
      <w:r w:rsidRPr="004B205D">
        <w:rPr>
          <w:rFonts w:eastAsia="Calibri" w:cs="Arial"/>
          <w:b/>
          <w:sz w:val="20"/>
          <w:szCs w:val="20"/>
        </w:rPr>
        <w:t>. GODINU</w:t>
      </w:r>
    </w:p>
    <w:p w:rsidR="004B205D" w:rsidRPr="004B205D" w:rsidRDefault="004B205D" w:rsidP="004B205D">
      <w:pPr>
        <w:spacing w:after="0" w:line="240" w:lineRule="auto"/>
        <w:jc w:val="center"/>
        <w:rPr>
          <w:rFonts w:eastAsia="Calibri" w:cs="Arial"/>
          <w:b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4B205D" w:rsidRPr="004B205D" w:rsidTr="009709FF">
        <w:trPr>
          <w:trHeight w:val="699"/>
        </w:trPr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 xml:space="preserve">Nacrt akta na koji se savjetovanje odnosi: 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PRIJEDLOG PRO</w:t>
            </w:r>
            <w:r w:rsidR="001245D6">
              <w:rPr>
                <w:rFonts w:eastAsia="Calibri" w:cs="Arial"/>
                <w:b/>
                <w:sz w:val="20"/>
                <w:szCs w:val="20"/>
              </w:rPr>
              <w:t>RAČUNA OPĆINE PETRIJANEC ZA 2020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1245D6">
              <w:rPr>
                <w:rFonts w:eastAsia="Calibri" w:cs="Arial"/>
                <w:b/>
                <w:sz w:val="20"/>
                <w:szCs w:val="20"/>
              </w:rPr>
              <w:t>RAČUNA OPĆINE PETRIJANEC ZA 2021. I 2022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Razlozi donošenja akta: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Razlog donošenja Pro</w:t>
            </w:r>
            <w:r w:rsidR="001245D6">
              <w:rPr>
                <w:rFonts w:eastAsia="Calibri" w:cs="Arial"/>
                <w:sz w:val="20"/>
                <w:szCs w:val="20"/>
              </w:rPr>
              <w:t>računa Općine Petrijanec za 2020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1245D6">
              <w:rPr>
                <w:rFonts w:eastAsia="Calibri" w:cs="Arial"/>
                <w:sz w:val="20"/>
                <w:szCs w:val="20"/>
              </w:rPr>
              <w:t>računa Općine Petrijanec za 2021. i 2022</w:t>
            </w:r>
            <w:r w:rsidRPr="004B205D">
              <w:rPr>
                <w:rFonts w:eastAsia="Calibri" w:cs="Arial"/>
                <w:sz w:val="20"/>
                <w:szCs w:val="20"/>
              </w:rPr>
              <w:t>. godinu sadržan je u odredbi članka 39. Zakona o proračunu (»Narodne novine« broj 87/08, 136/12 i 15/</w:t>
            </w:r>
            <w:proofErr w:type="spellStart"/>
            <w:r w:rsidRPr="004B205D">
              <w:rPr>
                <w:rFonts w:eastAsia="Calibri" w:cs="Arial"/>
                <w:sz w:val="20"/>
                <w:szCs w:val="20"/>
              </w:rPr>
              <w:t>15</w:t>
            </w:r>
            <w:proofErr w:type="spellEnd"/>
            <w:r w:rsidRPr="004B205D">
              <w:rPr>
                <w:rFonts w:eastAsia="Calibri" w:cs="Arial"/>
                <w:sz w:val="20"/>
                <w:szCs w:val="20"/>
              </w:rPr>
              <w:t>)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Ciljevi provođenja savjetovanja: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Upoznavanje javnosti s Prijedlogom 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Pro</w:t>
            </w:r>
            <w:r w:rsidR="001245D6">
              <w:rPr>
                <w:rFonts w:eastAsia="Calibri" w:cs="Arial"/>
                <w:b/>
                <w:sz w:val="20"/>
                <w:szCs w:val="20"/>
              </w:rPr>
              <w:t>računa Općine Petrijanec za 2020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 i Projekcije pro</w:t>
            </w:r>
            <w:r w:rsidR="001245D6">
              <w:rPr>
                <w:rFonts w:eastAsia="Calibri" w:cs="Arial"/>
                <w:b/>
                <w:sz w:val="20"/>
                <w:szCs w:val="20"/>
              </w:rPr>
              <w:t>računa Općine Petrijanec za 2021. i 2022</w:t>
            </w:r>
            <w:r w:rsidRPr="004B205D">
              <w:rPr>
                <w:rFonts w:eastAsia="Calibri" w:cs="Arial"/>
                <w:b/>
                <w:sz w:val="20"/>
                <w:szCs w:val="20"/>
              </w:rPr>
              <w:t>. godinu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 te mogućnost dostave primjedbi, prijedloga i komentara i prihvaćanje zakonitih i stručno utemeljenih primjedbi, prijedloga i komentara.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Rok za završetak savjetovanja (za dostavu primjedbi i prijedloga i komentara):</w:t>
            </w:r>
          </w:p>
        </w:tc>
        <w:tc>
          <w:tcPr>
            <w:tcW w:w="8470" w:type="dxa"/>
          </w:tcPr>
          <w:p w:rsidR="004B205D" w:rsidRPr="004B205D" w:rsidRDefault="00292E6E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 xml:space="preserve">        Zaključno do 26</w:t>
            </w:r>
            <w:r w:rsidR="001245D6">
              <w:rPr>
                <w:rFonts w:eastAsia="Calibri" w:cs="Arial"/>
                <w:b/>
                <w:sz w:val="20"/>
                <w:szCs w:val="20"/>
              </w:rPr>
              <w:t>.11.2019.</w:t>
            </w:r>
            <w:r w:rsidR="004B205D" w:rsidRPr="004B205D">
              <w:rPr>
                <w:rFonts w:eastAsia="Calibri" w:cs="Arial"/>
                <w:b/>
                <w:sz w:val="20"/>
                <w:szCs w:val="20"/>
              </w:rPr>
              <w:t xml:space="preserve"> godine do 12,00 sati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 xml:space="preserve">Cjelovitim popunjavanjem Obrasca za sudjelovanje u savjetovanju sa zainteresiranom javnošću (objavljen uz poziv na savjetovanje na internetskim stranicama Općine Petrijanec www.petrijanec.hr </w:t>
            </w:r>
          </w:p>
        </w:tc>
      </w:tr>
      <w:tr w:rsidR="004B205D" w:rsidRPr="004B205D" w:rsidTr="009709FF">
        <w:tc>
          <w:tcPr>
            <w:tcW w:w="5524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Adresa za podnošenje prijedloga:</w:t>
            </w:r>
          </w:p>
        </w:tc>
        <w:tc>
          <w:tcPr>
            <w:tcW w:w="8470" w:type="dxa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Poštom: Općina Petrijanec, Vladimira Nazora 157, 42206 Petrijanec, s naznakom „Savjetovanje sa zainteresiranom javnošću – Prijedlog Pro</w:t>
            </w:r>
            <w:r w:rsidR="001245D6">
              <w:rPr>
                <w:rFonts w:eastAsia="Calibri" w:cs="Arial"/>
                <w:sz w:val="20"/>
                <w:szCs w:val="20"/>
              </w:rPr>
              <w:t>računa Općine Petrijanec za 2020</w:t>
            </w:r>
            <w:r w:rsidRPr="004B205D">
              <w:rPr>
                <w:rFonts w:eastAsia="Calibri" w:cs="Arial"/>
                <w:sz w:val="20"/>
                <w:szCs w:val="20"/>
              </w:rPr>
              <w:t>. godinu i Projekcije pro</w:t>
            </w:r>
            <w:r w:rsidR="001245D6">
              <w:rPr>
                <w:rFonts w:eastAsia="Calibri" w:cs="Arial"/>
                <w:sz w:val="20"/>
                <w:szCs w:val="20"/>
              </w:rPr>
              <w:t>računa Općine Petrijanec za 2021. i 2022</w:t>
            </w:r>
            <w:r w:rsidRPr="004B205D">
              <w:rPr>
                <w:rFonts w:eastAsia="Calibri" w:cs="Arial"/>
                <w:sz w:val="20"/>
                <w:szCs w:val="20"/>
              </w:rPr>
              <w:t xml:space="preserve">. godinu“   </w:t>
            </w:r>
          </w:p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sz w:val="20"/>
                <w:szCs w:val="20"/>
              </w:rPr>
              <w:t>e-mail: opcina@petrijanec.hr</w:t>
            </w:r>
          </w:p>
        </w:tc>
      </w:tr>
      <w:tr w:rsidR="004B205D" w:rsidRPr="004B205D" w:rsidTr="009709FF">
        <w:tc>
          <w:tcPr>
            <w:tcW w:w="13994" w:type="dxa"/>
            <w:gridSpan w:val="2"/>
          </w:tcPr>
          <w:p w:rsidR="004B205D" w:rsidRPr="004B205D" w:rsidRDefault="004B205D" w:rsidP="004B205D">
            <w:pPr>
              <w:jc w:val="both"/>
              <w:rPr>
                <w:rFonts w:eastAsia="Calibri" w:cs="Arial"/>
                <w:b/>
                <w:sz w:val="20"/>
                <w:szCs w:val="20"/>
              </w:rPr>
            </w:pPr>
            <w:r w:rsidRPr="004B205D">
              <w:rPr>
                <w:rFonts w:eastAsia="Calibri" w:cs="Arial"/>
                <w:b/>
                <w:sz w:val="20"/>
                <w:szCs w:val="20"/>
              </w:rPr>
              <w:t>Sukladno odredbi članka 11. Zakona o pravu na pristup informacijama (»Narodne novine«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internetskim stranicama Općine Petrijanec: www.petrijanec.hr</w:t>
            </w:r>
          </w:p>
        </w:tc>
      </w:tr>
    </w:tbl>
    <w:p w:rsidR="004B205D" w:rsidRPr="004B205D" w:rsidRDefault="004B205D" w:rsidP="004B205D"/>
    <w:p w:rsidR="00647380" w:rsidRDefault="00647380"/>
    <w:sectPr w:rsidR="00647380" w:rsidSect="0097258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BD" w:rsidRDefault="006156BD">
      <w:pPr>
        <w:spacing w:after="0" w:line="240" w:lineRule="auto"/>
      </w:pPr>
      <w:r>
        <w:separator/>
      </w:r>
    </w:p>
  </w:endnote>
  <w:endnote w:type="continuationSeparator" w:id="0">
    <w:p w:rsidR="006156BD" w:rsidRDefault="0061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7E" w:rsidRDefault="006156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BD" w:rsidRDefault="006156BD">
      <w:pPr>
        <w:spacing w:after="0" w:line="240" w:lineRule="auto"/>
      </w:pPr>
      <w:r>
        <w:separator/>
      </w:r>
    </w:p>
  </w:footnote>
  <w:footnote w:type="continuationSeparator" w:id="0">
    <w:p w:rsidR="006156BD" w:rsidRDefault="00615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5D"/>
    <w:rsid w:val="001245D6"/>
    <w:rsid w:val="00137919"/>
    <w:rsid w:val="001E369C"/>
    <w:rsid w:val="00292E6E"/>
    <w:rsid w:val="003E4A92"/>
    <w:rsid w:val="00426A1E"/>
    <w:rsid w:val="004B205D"/>
    <w:rsid w:val="00594609"/>
    <w:rsid w:val="005C060F"/>
    <w:rsid w:val="006156BD"/>
    <w:rsid w:val="00647380"/>
    <w:rsid w:val="006B567A"/>
    <w:rsid w:val="006F0FF0"/>
    <w:rsid w:val="00814A50"/>
    <w:rsid w:val="00C225D9"/>
    <w:rsid w:val="00E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4B205D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PodnojeChar">
    <w:name w:val="Podnožje Char"/>
    <w:basedOn w:val="Zadanifontodlomka"/>
    <w:link w:val="Podnoje"/>
    <w:uiPriority w:val="99"/>
    <w:rsid w:val="004B205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etrija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2019-11-06T06:16:00Z</dcterms:created>
  <dcterms:modified xsi:type="dcterms:W3CDTF">2019-11-13T08:38:00Z</dcterms:modified>
</cp:coreProperties>
</file>